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D94" w:rsidRPr="00B51D60" w:rsidRDefault="007179C1" w:rsidP="007B7D94">
      <w:pPr>
        <w:rPr>
          <w:highlight w:val="yellow"/>
        </w:rPr>
      </w:pPr>
      <w:r w:rsidRPr="00B51D60">
        <w:rPr>
          <w:rFonts w:ascii="Century Gothic" w:hAnsi="Century Gothic"/>
          <w:b/>
          <w:noProof/>
          <w:sz w:val="36"/>
          <w:highlight w:val="yellow"/>
          <w:lang w:val="es-MX" w:eastAsia="es-MX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-238448</wp:posOffset>
            </wp:positionH>
            <wp:positionV relativeFrom="paragraph">
              <wp:posOffset>-151130</wp:posOffset>
            </wp:positionV>
            <wp:extent cx="6436360" cy="5688280"/>
            <wp:effectExtent l="0" t="0" r="21590" b="0"/>
            <wp:wrapNone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V relativeFrom="margin">
              <wp14:pctHeight>0</wp14:pctHeight>
            </wp14:sizeRelV>
          </wp:anchor>
        </w:drawing>
      </w:r>
    </w:p>
    <w:p w:rsidR="002D1DB7" w:rsidRPr="00B51D60" w:rsidRDefault="002D1DB7" w:rsidP="007B7D94">
      <w:pPr>
        <w:rPr>
          <w:highlight w:val="yellow"/>
        </w:rPr>
      </w:pPr>
    </w:p>
    <w:p w:rsidR="002D1DB7" w:rsidRPr="00B51D60" w:rsidRDefault="002D1DB7" w:rsidP="007B7D94">
      <w:pPr>
        <w:rPr>
          <w:highlight w:val="yellow"/>
        </w:rPr>
      </w:pPr>
    </w:p>
    <w:p w:rsidR="002D1DB7" w:rsidRPr="00B51D60" w:rsidRDefault="002D1DB7" w:rsidP="007B7D94">
      <w:pPr>
        <w:rPr>
          <w:highlight w:val="yellow"/>
        </w:rPr>
      </w:pPr>
    </w:p>
    <w:p w:rsidR="00251EA4" w:rsidRPr="00B51D60" w:rsidRDefault="00251EA4" w:rsidP="007B7D94">
      <w:pPr>
        <w:rPr>
          <w:highlight w:val="yellow"/>
        </w:rPr>
      </w:pPr>
    </w:p>
    <w:p w:rsidR="00251EA4" w:rsidRPr="00B51D60" w:rsidRDefault="00251EA4" w:rsidP="007B7D94">
      <w:pPr>
        <w:rPr>
          <w:highlight w:val="yellow"/>
        </w:rPr>
      </w:pPr>
    </w:p>
    <w:p w:rsidR="00251EA4" w:rsidRPr="00B51D60" w:rsidRDefault="00251EA4" w:rsidP="007B7D94">
      <w:pPr>
        <w:rPr>
          <w:highlight w:val="yellow"/>
        </w:rPr>
      </w:pPr>
    </w:p>
    <w:p w:rsidR="00251EA4" w:rsidRPr="00B51D60" w:rsidRDefault="00251EA4" w:rsidP="007B7D94">
      <w:pPr>
        <w:rPr>
          <w:highlight w:val="yellow"/>
        </w:rPr>
      </w:pPr>
    </w:p>
    <w:p w:rsidR="00251EA4" w:rsidRPr="00B51D60" w:rsidRDefault="00251EA4" w:rsidP="007B7D94">
      <w:pPr>
        <w:rPr>
          <w:highlight w:val="yellow"/>
        </w:rPr>
      </w:pPr>
    </w:p>
    <w:p w:rsidR="007B7D94" w:rsidRPr="00B51D60" w:rsidRDefault="007B7D94" w:rsidP="007B7D94">
      <w:pPr>
        <w:rPr>
          <w:highlight w:val="yellow"/>
        </w:rPr>
      </w:pPr>
    </w:p>
    <w:p w:rsidR="007B7D94" w:rsidRPr="00B51D60" w:rsidRDefault="007B7D94" w:rsidP="002D1DB7">
      <w:pPr>
        <w:jc w:val="both"/>
        <w:rPr>
          <w:rFonts w:ascii="Century Gothic" w:hAnsi="Century Gothic"/>
          <w:b/>
          <w:sz w:val="36"/>
          <w:highlight w:val="yellow"/>
        </w:rPr>
      </w:pPr>
    </w:p>
    <w:p w:rsidR="00251EA4" w:rsidRPr="00B51D60" w:rsidRDefault="00251EA4" w:rsidP="002D1DB7">
      <w:pPr>
        <w:jc w:val="both"/>
        <w:rPr>
          <w:rFonts w:ascii="Century Gothic" w:hAnsi="Century Gothic"/>
          <w:b/>
          <w:sz w:val="36"/>
          <w:highlight w:val="yellow"/>
        </w:rPr>
      </w:pPr>
    </w:p>
    <w:p w:rsidR="007B7D94" w:rsidRPr="00B51D60" w:rsidRDefault="007B7D94" w:rsidP="007B7D94">
      <w:pPr>
        <w:tabs>
          <w:tab w:val="left" w:pos="10032"/>
        </w:tabs>
        <w:rPr>
          <w:highlight w:val="yellow"/>
        </w:rPr>
      </w:pPr>
    </w:p>
    <w:p w:rsidR="007B7D94" w:rsidRPr="00B51D60" w:rsidRDefault="007B7D94" w:rsidP="007B7D94">
      <w:pPr>
        <w:tabs>
          <w:tab w:val="left" w:pos="10032"/>
        </w:tabs>
        <w:rPr>
          <w:highlight w:val="yellow"/>
        </w:rPr>
      </w:pPr>
    </w:p>
    <w:p w:rsidR="007B7D94" w:rsidRPr="00B51D60" w:rsidRDefault="007B7D94" w:rsidP="007B7D94">
      <w:pPr>
        <w:tabs>
          <w:tab w:val="left" w:pos="10032"/>
        </w:tabs>
        <w:rPr>
          <w:highlight w:val="yellow"/>
        </w:rPr>
      </w:pPr>
    </w:p>
    <w:p w:rsidR="007B7D94" w:rsidRPr="00B51D60" w:rsidRDefault="007B7D94" w:rsidP="007B7D94">
      <w:pPr>
        <w:tabs>
          <w:tab w:val="left" w:pos="10032"/>
        </w:tabs>
        <w:rPr>
          <w:highlight w:val="yellow"/>
        </w:rPr>
      </w:pPr>
    </w:p>
    <w:p w:rsidR="007B7D94" w:rsidRPr="00B51D60" w:rsidRDefault="007B7D94" w:rsidP="007B7D94">
      <w:pPr>
        <w:tabs>
          <w:tab w:val="left" w:pos="10032"/>
        </w:tabs>
        <w:rPr>
          <w:highlight w:val="yellow"/>
        </w:rPr>
      </w:pPr>
    </w:p>
    <w:p w:rsidR="007B7D94" w:rsidRPr="00B51D60" w:rsidRDefault="007B7D94" w:rsidP="007B7D94">
      <w:pPr>
        <w:tabs>
          <w:tab w:val="left" w:pos="10032"/>
        </w:tabs>
        <w:rPr>
          <w:highlight w:val="yellow"/>
        </w:rPr>
      </w:pPr>
    </w:p>
    <w:p w:rsidR="000D24D8" w:rsidRPr="00B51D60" w:rsidRDefault="000D24D8" w:rsidP="00A977A8">
      <w:pPr>
        <w:tabs>
          <w:tab w:val="left" w:pos="3690"/>
        </w:tabs>
        <w:rPr>
          <w:highlight w:val="yellow"/>
        </w:rPr>
      </w:pPr>
      <w:bookmarkStart w:id="0" w:name="_GoBack"/>
      <w:bookmarkEnd w:id="0"/>
    </w:p>
    <w:p w:rsidR="000D24D8" w:rsidRPr="00B51D60" w:rsidRDefault="000D24D8" w:rsidP="007B7D94">
      <w:pPr>
        <w:tabs>
          <w:tab w:val="left" w:pos="10032"/>
        </w:tabs>
        <w:rPr>
          <w:highlight w:val="yellow"/>
        </w:rPr>
      </w:pPr>
    </w:p>
    <w:p w:rsidR="000D24D8" w:rsidRPr="00B51D60" w:rsidRDefault="000D24D8" w:rsidP="000D24D8">
      <w:pPr>
        <w:tabs>
          <w:tab w:val="left" w:pos="10032"/>
        </w:tabs>
        <w:jc w:val="center"/>
        <w:rPr>
          <w:b/>
          <w:bCs/>
          <w:highlight w:val="yellow"/>
        </w:rPr>
      </w:pPr>
    </w:p>
    <w:p w:rsidR="000D24D8" w:rsidRPr="00B51D60" w:rsidRDefault="000D24D8" w:rsidP="000D24D8">
      <w:pPr>
        <w:tabs>
          <w:tab w:val="left" w:pos="10032"/>
        </w:tabs>
        <w:jc w:val="center"/>
        <w:rPr>
          <w:b/>
          <w:bCs/>
          <w:highlight w:val="yellow"/>
        </w:rPr>
      </w:pPr>
    </w:p>
    <w:p w:rsidR="000D24D8" w:rsidRPr="00B51D60" w:rsidRDefault="000D24D8" w:rsidP="000D24D8">
      <w:pPr>
        <w:tabs>
          <w:tab w:val="left" w:pos="10032"/>
        </w:tabs>
        <w:jc w:val="center"/>
        <w:rPr>
          <w:b/>
          <w:bCs/>
          <w:highlight w:val="yellow"/>
        </w:rPr>
      </w:pPr>
    </w:p>
    <w:p w:rsidR="000D24D8" w:rsidRPr="00B51D60" w:rsidRDefault="000D24D8" w:rsidP="000D24D8">
      <w:pPr>
        <w:tabs>
          <w:tab w:val="left" w:pos="10032"/>
        </w:tabs>
        <w:jc w:val="center"/>
        <w:rPr>
          <w:b/>
          <w:bCs/>
          <w:highlight w:val="yellow"/>
        </w:rPr>
      </w:pPr>
    </w:p>
    <w:p w:rsidR="000D24D8" w:rsidRPr="00B51D60" w:rsidRDefault="000D24D8" w:rsidP="000D24D8">
      <w:pPr>
        <w:tabs>
          <w:tab w:val="left" w:pos="10032"/>
        </w:tabs>
        <w:jc w:val="center"/>
        <w:rPr>
          <w:b/>
          <w:bCs/>
          <w:highlight w:val="yellow"/>
        </w:rPr>
      </w:pPr>
    </w:p>
    <w:p w:rsidR="000D24D8" w:rsidRPr="00B51D60" w:rsidRDefault="000D24D8" w:rsidP="000D24D8">
      <w:pPr>
        <w:tabs>
          <w:tab w:val="left" w:pos="10032"/>
        </w:tabs>
        <w:jc w:val="center"/>
        <w:rPr>
          <w:b/>
          <w:bCs/>
          <w:highlight w:val="yellow"/>
        </w:rPr>
      </w:pPr>
    </w:p>
    <w:p w:rsidR="002E0D8D" w:rsidRPr="00B51D60" w:rsidRDefault="002E0D8D" w:rsidP="000D24D8">
      <w:pPr>
        <w:tabs>
          <w:tab w:val="left" w:pos="10032"/>
        </w:tabs>
        <w:jc w:val="center"/>
        <w:rPr>
          <w:b/>
          <w:bCs/>
          <w:highlight w:val="yellow"/>
        </w:rPr>
      </w:pPr>
    </w:p>
    <w:p w:rsidR="002E0D8D" w:rsidRPr="00B51D60" w:rsidRDefault="002E0D8D" w:rsidP="000D24D8">
      <w:pPr>
        <w:tabs>
          <w:tab w:val="left" w:pos="10032"/>
        </w:tabs>
        <w:jc w:val="center"/>
        <w:rPr>
          <w:b/>
          <w:bCs/>
          <w:highlight w:val="yellow"/>
        </w:rPr>
      </w:pPr>
    </w:p>
    <w:p w:rsidR="007B7D94" w:rsidRPr="00B51D60" w:rsidRDefault="007179C1" w:rsidP="000D24D8">
      <w:pPr>
        <w:tabs>
          <w:tab w:val="left" w:pos="10032"/>
        </w:tabs>
        <w:jc w:val="center"/>
        <w:rPr>
          <w:rFonts w:ascii="Century Gothic" w:hAnsi="Century Gothic"/>
          <w:b/>
          <w:bCs/>
        </w:rPr>
      </w:pPr>
      <w:r w:rsidRPr="00B51D60">
        <w:rPr>
          <w:rFonts w:ascii="Century Gothic" w:hAnsi="Century Gothic"/>
          <w:noProof/>
          <w:lang w:val="es-MX"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1814195</wp:posOffset>
            </wp:positionH>
            <wp:positionV relativeFrom="paragraph">
              <wp:posOffset>144780</wp:posOffset>
            </wp:positionV>
            <wp:extent cx="2406650" cy="2406650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Comisió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D60" w:rsidRPr="00B51D60">
        <w:rPr>
          <w:rFonts w:ascii="Century Gothic" w:hAnsi="Century Gothic"/>
          <w:b/>
          <w:bCs/>
        </w:rPr>
        <w:t>Febrero</w:t>
      </w:r>
      <w:r w:rsidR="007B7D94" w:rsidRPr="00B51D60">
        <w:rPr>
          <w:rFonts w:ascii="Century Gothic" w:hAnsi="Century Gothic"/>
          <w:b/>
          <w:bCs/>
        </w:rPr>
        <w:t xml:space="preserve"> 2025</w:t>
      </w:r>
    </w:p>
    <w:p w:rsidR="007B7D94" w:rsidRPr="00B51D60" w:rsidRDefault="007B7D94" w:rsidP="007B7D94">
      <w:pPr>
        <w:tabs>
          <w:tab w:val="left" w:pos="10032"/>
        </w:tabs>
        <w:rPr>
          <w:highlight w:val="yellow"/>
        </w:rPr>
      </w:pPr>
    </w:p>
    <w:p w:rsidR="007B7D94" w:rsidRPr="00B51D60" w:rsidRDefault="007B7D94" w:rsidP="007B7D94">
      <w:pPr>
        <w:rPr>
          <w:highlight w:val="yellow"/>
        </w:rPr>
      </w:pPr>
    </w:p>
    <w:p w:rsidR="007179C1" w:rsidRPr="00B51D60" w:rsidRDefault="007179C1" w:rsidP="007B7D94">
      <w:pPr>
        <w:rPr>
          <w:highlight w:val="yellow"/>
        </w:rPr>
      </w:pPr>
    </w:p>
    <w:p w:rsidR="007179C1" w:rsidRPr="00B51D60" w:rsidRDefault="007179C1" w:rsidP="007B7D94">
      <w:pPr>
        <w:rPr>
          <w:highlight w:val="yellow"/>
        </w:rPr>
      </w:pPr>
    </w:p>
    <w:p w:rsidR="000E653E" w:rsidRPr="00B51D60" w:rsidRDefault="000E653E">
      <w:pPr>
        <w:spacing w:after="160" w:line="259" w:lineRule="auto"/>
        <w:rPr>
          <w:highlight w:val="yellow"/>
        </w:rPr>
      </w:pPr>
      <w:r w:rsidRPr="00B51D60">
        <w:rPr>
          <w:highlight w:val="yellow"/>
        </w:rPr>
        <w:br w:type="page"/>
      </w:r>
    </w:p>
    <w:p w:rsidR="007B7D94" w:rsidRPr="00B51D60" w:rsidRDefault="007B7D94" w:rsidP="007B7D94">
      <w:pPr>
        <w:rPr>
          <w:highlight w:val="yellow"/>
        </w:rPr>
      </w:pPr>
    </w:p>
    <w:p w:rsidR="007B7D94" w:rsidRPr="00B51D60" w:rsidRDefault="007B7D94" w:rsidP="007B7D94">
      <w:pPr>
        <w:rPr>
          <w:highlight w:val="yellow"/>
        </w:rPr>
      </w:pPr>
    </w:p>
    <w:p w:rsidR="007B7D94" w:rsidRPr="00B51D60" w:rsidRDefault="007B7D94" w:rsidP="007B7D94">
      <w:pPr>
        <w:jc w:val="both"/>
        <w:rPr>
          <w:highlight w:val="yellow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highlight w:val="yellow"/>
          <w:lang w:val="es-ES" w:eastAsia="en-US"/>
        </w:rPr>
        <w:id w:val="-59570421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Cs/>
          <w:sz w:val="20"/>
          <w:szCs w:val="24"/>
          <w:lang w:eastAsia="es-ES"/>
        </w:rPr>
      </w:sdtEndPr>
      <w:sdtContent>
        <w:p w:rsidR="007B7D94" w:rsidRPr="00B51D60" w:rsidRDefault="007B7D94" w:rsidP="007B7D94">
          <w:pPr>
            <w:pStyle w:val="TtulodeTDC"/>
            <w:rPr>
              <w:lang w:val="es-ES"/>
            </w:rPr>
          </w:pPr>
        </w:p>
        <w:p w:rsidR="007B7D94" w:rsidRPr="00B51D60" w:rsidRDefault="007B7D94" w:rsidP="007B7D94">
          <w:pPr>
            <w:pStyle w:val="TtulodeTDC"/>
            <w:rPr>
              <w:szCs w:val="24"/>
              <w:lang w:val="es-ES"/>
            </w:rPr>
          </w:pPr>
          <w:r w:rsidRPr="00B51D60">
            <w:rPr>
              <w:szCs w:val="24"/>
              <w:lang w:val="es-ES"/>
            </w:rPr>
            <w:t>Contenido</w:t>
          </w:r>
        </w:p>
        <w:p w:rsidR="007B7D94" w:rsidRPr="00B51D60" w:rsidRDefault="007B7D94" w:rsidP="009A088A">
          <w:pPr>
            <w:spacing w:after="240"/>
            <w:rPr>
              <w:rFonts w:ascii="Century Gothic" w:hAnsi="Century Gothic"/>
              <w:sz w:val="24"/>
              <w:szCs w:val="24"/>
              <w:lang w:val="es-ES" w:eastAsia="es-MX"/>
            </w:rPr>
          </w:pPr>
        </w:p>
        <w:p w:rsidR="002A6D79" w:rsidRPr="00B51D60" w:rsidRDefault="007B7D94" w:rsidP="002A6D79">
          <w:pPr>
            <w:pStyle w:val="TDC1"/>
            <w:tabs>
              <w:tab w:val="left" w:pos="440"/>
              <w:tab w:val="right" w:leader="dot" w:pos="9394"/>
            </w:tabs>
            <w:spacing w:line="480" w:lineRule="auto"/>
            <w:rPr>
              <w:rFonts w:eastAsiaTheme="minorEastAsia"/>
              <w:noProof/>
              <w:lang w:eastAsia="es-MX"/>
            </w:rPr>
          </w:pPr>
          <w:r w:rsidRPr="00B51D60">
            <w:rPr>
              <w:rFonts w:ascii="Century Gothic" w:hAnsi="Century Gothic"/>
              <w:sz w:val="24"/>
              <w:szCs w:val="24"/>
            </w:rPr>
            <w:fldChar w:fldCharType="begin"/>
          </w:r>
          <w:r w:rsidRPr="00B51D60">
            <w:rPr>
              <w:rFonts w:ascii="Century Gothic" w:hAnsi="Century Gothic"/>
              <w:sz w:val="24"/>
              <w:szCs w:val="24"/>
            </w:rPr>
            <w:instrText xml:space="preserve"> TOC \o "1-3" \h \z \u </w:instrText>
          </w:r>
          <w:r w:rsidRPr="00B51D60">
            <w:rPr>
              <w:rFonts w:ascii="Century Gothic" w:hAnsi="Century Gothic"/>
              <w:sz w:val="24"/>
              <w:szCs w:val="24"/>
            </w:rPr>
            <w:fldChar w:fldCharType="separate"/>
          </w:r>
          <w:hyperlink w:anchor="_Toc188962960" w:history="1">
            <w:r w:rsidR="002A6D79" w:rsidRPr="00B51D60">
              <w:rPr>
                <w:rStyle w:val="Hipervnculo"/>
                <w:rFonts w:ascii="Century Gothic" w:hAnsi="Century Gothic" w:cs="Tahoma"/>
                <w:b/>
                <w:noProof/>
                <w:lang w:eastAsia="es-MX"/>
              </w:rPr>
              <w:t>1.</w:t>
            </w:r>
            <w:r w:rsidR="002A6D79" w:rsidRPr="00B51D60">
              <w:rPr>
                <w:rFonts w:eastAsiaTheme="minorEastAsia"/>
                <w:noProof/>
                <w:lang w:eastAsia="es-MX"/>
              </w:rPr>
              <w:tab/>
            </w:r>
            <w:r w:rsidR="002A6D79" w:rsidRPr="00B51D60">
              <w:rPr>
                <w:rStyle w:val="Hipervnculo"/>
                <w:rFonts w:ascii="Century Gothic" w:hAnsi="Century Gothic" w:cs="Tahoma"/>
                <w:b/>
                <w:noProof/>
                <w:lang w:eastAsia="es-MX"/>
              </w:rPr>
              <w:t>GLOSARIO</w:t>
            </w:r>
            <w:r w:rsidR="002A6D79" w:rsidRPr="00B51D60">
              <w:rPr>
                <w:noProof/>
                <w:webHidden/>
              </w:rPr>
              <w:tab/>
            </w:r>
            <w:r w:rsidR="002A6D79" w:rsidRPr="00B51D60">
              <w:rPr>
                <w:noProof/>
                <w:webHidden/>
              </w:rPr>
              <w:fldChar w:fldCharType="begin"/>
            </w:r>
            <w:r w:rsidR="002A6D79" w:rsidRPr="00B51D60">
              <w:rPr>
                <w:noProof/>
                <w:webHidden/>
              </w:rPr>
              <w:instrText xml:space="preserve"> PAGEREF _Toc188962960 \h </w:instrText>
            </w:r>
            <w:r w:rsidR="002A6D79" w:rsidRPr="00B51D60">
              <w:rPr>
                <w:noProof/>
                <w:webHidden/>
              </w:rPr>
            </w:r>
            <w:r w:rsidR="002A6D79" w:rsidRPr="00B51D60">
              <w:rPr>
                <w:noProof/>
                <w:webHidden/>
              </w:rPr>
              <w:fldChar w:fldCharType="separate"/>
            </w:r>
            <w:r w:rsidR="00742D7E">
              <w:rPr>
                <w:noProof/>
                <w:webHidden/>
              </w:rPr>
              <w:t>3</w:t>
            </w:r>
            <w:r w:rsidR="002A6D79" w:rsidRPr="00B51D60">
              <w:rPr>
                <w:noProof/>
                <w:webHidden/>
              </w:rPr>
              <w:fldChar w:fldCharType="end"/>
            </w:r>
          </w:hyperlink>
        </w:p>
        <w:p w:rsidR="002A6D79" w:rsidRPr="00B51D60" w:rsidRDefault="00F15518" w:rsidP="002A6D79">
          <w:pPr>
            <w:pStyle w:val="TDC1"/>
            <w:tabs>
              <w:tab w:val="left" w:pos="440"/>
              <w:tab w:val="right" w:leader="dot" w:pos="9394"/>
            </w:tabs>
            <w:spacing w:line="480" w:lineRule="auto"/>
            <w:rPr>
              <w:rFonts w:eastAsiaTheme="minorEastAsia"/>
              <w:noProof/>
              <w:lang w:eastAsia="es-MX"/>
            </w:rPr>
          </w:pPr>
          <w:hyperlink w:anchor="_Toc188962961" w:history="1">
            <w:r w:rsidR="002A6D79" w:rsidRPr="00B51D60">
              <w:rPr>
                <w:rStyle w:val="Hipervnculo"/>
                <w:rFonts w:ascii="Century Gothic" w:hAnsi="Century Gothic" w:cs="Arial"/>
                <w:b/>
                <w:noProof/>
              </w:rPr>
              <w:t>2.</w:t>
            </w:r>
            <w:r w:rsidR="002A6D79" w:rsidRPr="00B51D60">
              <w:rPr>
                <w:rFonts w:eastAsiaTheme="minorEastAsia"/>
                <w:noProof/>
                <w:lang w:eastAsia="es-MX"/>
              </w:rPr>
              <w:tab/>
            </w:r>
            <w:r w:rsidR="002A6D79" w:rsidRPr="00B51D60">
              <w:rPr>
                <w:rStyle w:val="Hipervnculo"/>
                <w:rFonts w:ascii="Century Gothic" w:hAnsi="Century Gothic" w:cs="Arial"/>
                <w:b/>
                <w:noProof/>
              </w:rPr>
              <w:t>ANTECEDENTES</w:t>
            </w:r>
            <w:r w:rsidR="002A6D79" w:rsidRPr="00B51D60">
              <w:rPr>
                <w:noProof/>
                <w:webHidden/>
              </w:rPr>
              <w:tab/>
            </w:r>
            <w:r w:rsidR="002A6D79" w:rsidRPr="00B51D60">
              <w:rPr>
                <w:noProof/>
                <w:webHidden/>
              </w:rPr>
              <w:fldChar w:fldCharType="begin"/>
            </w:r>
            <w:r w:rsidR="002A6D79" w:rsidRPr="00B51D60">
              <w:rPr>
                <w:noProof/>
                <w:webHidden/>
              </w:rPr>
              <w:instrText xml:space="preserve"> PAGEREF _Toc188962961 \h </w:instrText>
            </w:r>
            <w:r w:rsidR="002A6D79" w:rsidRPr="00B51D60">
              <w:rPr>
                <w:noProof/>
                <w:webHidden/>
              </w:rPr>
            </w:r>
            <w:r w:rsidR="002A6D79" w:rsidRPr="00B51D60">
              <w:rPr>
                <w:noProof/>
                <w:webHidden/>
              </w:rPr>
              <w:fldChar w:fldCharType="separate"/>
            </w:r>
            <w:r w:rsidR="00742D7E">
              <w:rPr>
                <w:noProof/>
                <w:webHidden/>
              </w:rPr>
              <w:t>3</w:t>
            </w:r>
            <w:r w:rsidR="002A6D79" w:rsidRPr="00B51D60">
              <w:rPr>
                <w:noProof/>
                <w:webHidden/>
              </w:rPr>
              <w:fldChar w:fldCharType="end"/>
            </w:r>
          </w:hyperlink>
        </w:p>
        <w:p w:rsidR="002A6D79" w:rsidRPr="00B51D60" w:rsidRDefault="00F15518" w:rsidP="002A6D79">
          <w:pPr>
            <w:pStyle w:val="TDC1"/>
            <w:tabs>
              <w:tab w:val="left" w:pos="440"/>
              <w:tab w:val="right" w:leader="dot" w:pos="9394"/>
            </w:tabs>
            <w:spacing w:line="480" w:lineRule="auto"/>
            <w:rPr>
              <w:rFonts w:eastAsiaTheme="minorEastAsia"/>
              <w:noProof/>
              <w:lang w:eastAsia="es-MX"/>
            </w:rPr>
          </w:pPr>
          <w:hyperlink w:anchor="_Toc188962962" w:history="1">
            <w:r w:rsidR="002A6D79" w:rsidRPr="00B51D60">
              <w:rPr>
                <w:rStyle w:val="Hipervnculo"/>
                <w:rFonts w:ascii="Century Gothic" w:hAnsi="Century Gothic" w:cs="Arial"/>
                <w:b/>
                <w:noProof/>
              </w:rPr>
              <w:t>3.</w:t>
            </w:r>
            <w:r w:rsidR="002A6D79" w:rsidRPr="00B51D60">
              <w:rPr>
                <w:rFonts w:eastAsiaTheme="minorEastAsia"/>
                <w:noProof/>
                <w:lang w:eastAsia="es-MX"/>
              </w:rPr>
              <w:tab/>
            </w:r>
            <w:r w:rsidR="002A6D79" w:rsidRPr="00B51D60">
              <w:rPr>
                <w:rStyle w:val="Hipervnculo"/>
                <w:rFonts w:ascii="Century Gothic" w:hAnsi="Century Gothic" w:cs="Arial"/>
                <w:b/>
                <w:noProof/>
              </w:rPr>
              <w:t>OBJETIVO</w:t>
            </w:r>
            <w:r w:rsidR="002A6D79" w:rsidRPr="00B51D60">
              <w:rPr>
                <w:noProof/>
                <w:webHidden/>
              </w:rPr>
              <w:tab/>
            </w:r>
            <w:r w:rsidR="002A6D79" w:rsidRPr="00B51D60">
              <w:rPr>
                <w:noProof/>
                <w:webHidden/>
              </w:rPr>
              <w:fldChar w:fldCharType="begin"/>
            </w:r>
            <w:r w:rsidR="002A6D79" w:rsidRPr="00B51D60">
              <w:rPr>
                <w:noProof/>
                <w:webHidden/>
              </w:rPr>
              <w:instrText xml:space="preserve"> PAGEREF _Toc188962962 \h </w:instrText>
            </w:r>
            <w:r w:rsidR="002A6D79" w:rsidRPr="00B51D60">
              <w:rPr>
                <w:noProof/>
                <w:webHidden/>
              </w:rPr>
            </w:r>
            <w:r w:rsidR="002A6D79" w:rsidRPr="00B51D60">
              <w:rPr>
                <w:noProof/>
                <w:webHidden/>
              </w:rPr>
              <w:fldChar w:fldCharType="separate"/>
            </w:r>
            <w:r w:rsidR="00742D7E">
              <w:rPr>
                <w:noProof/>
                <w:webHidden/>
              </w:rPr>
              <w:t>3</w:t>
            </w:r>
            <w:r w:rsidR="002A6D79" w:rsidRPr="00B51D60">
              <w:rPr>
                <w:noProof/>
                <w:webHidden/>
              </w:rPr>
              <w:fldChar w:fldCharType="end"/>
            </w:r>
          </w:hyperlink>
        </w:p>
        <w:p w:rsidR="002A6D79" w:rsidRPr="00B51D60" w:rsidRDefault="00F15518" w:rsidP="002A6D79">
          <w:pPr>
            <w:pStyle w:val="TDC1"/>
            <w:tabs>
              <w:tab w:val="left" w:pos="440"/>
              <w:tab w:val="right" w:leader="dot" w:pos="9394"/>
            </w:tabs>
            <w:spacing w:line="480" w:lineRule="auto"/>
            <w:rPr>
              <w:rFonts w:eastAsiaTheme="minorEastAsia"/>
              <w:noProof/>
              <w:lang w:eastAsia="es-MX"/>
            </w:rPr>
          </w:pPr>
          <w:hyperlink w:anchor="_Toc188962963" w:history="1">
            <w:r w:rsidR="002A6D79" w:rsidRPr="00B51D60">
              <w:rPr>
                <w:rStyle w:val="Hipervnculo"/>
                <w:rFonts w:ascii="Century Gothic" w:hAnsi="Century Gothic" w:cs="Tahoma"/>
                <w:b/>
                <w:noProof/>
                <w:lang w:eastAsia="es-MX"/>
              </w:rPr>
              <w:t>4.</w:t>
            </w:r>
            <w:r w:rsidR="002A6D79" w:rsidRPr="00B51D60">
              <w:rPr>
                <w:rFonts w:eastAsiaTheme="minorEastAsia"/>
                <w:noProof/>
                <w:lang w:eastAsia="es-MX"/>
              </w:rPr>
              <w:tab/>
            </w:r>
            <w:r w:rsidR="002A6D79" w:rsidRPr="00B51D60">
              <w:rPr>
                <w:rStyle w:val="Hipervnculo"/>
                <w:rFonts w:ascii="Century Gothic" w:hAnsi="Century Gothic" w:cs="Tahoma"/>
                <w:b/>
                <w:noProof/>
                <w:lang w:eastAsia="es-MX"/>
              </w:rPr>
              <w:t>PROGRAMACIÓN DE CAPACITACIONES</w:t>
            </w:r>
            <w:r w:rsidR="002A6D79" w:rsidRPr="00B51D60">
              <w:rPr>
                <w:noProof/>
                <w:webHidden/>
              </w:rPr>
              <w:tab/>
            </w:r>
            <w:r w:rsidR="002A6D79" w:rsidRPr="00B51D60">
              <w:rPr>
                <w:noProof/>
                <w:webHidden/>
              </w:rPr>
              <w:fldChar w:fldCharType="begin"/>
            </w:r>
            <w:r w:rsidR="002A6D79" w:rsidRPr="00B51D60">
              <w:rPr>
                <w:noProof/>
                <w:webHidden/>
              </w:rPr>
              <w:instrText xml:space="preserve"> PAGEREF _Toc188962963 \h </w:instrText>
            </w:r>
            <w:r w:rsidR="002A6D79" w:rsidRPr="00B51D60">
              <w:rPr>
                <w:noProof/>
                <w:webHidden/>
              </w:rPr>
            </w:r>
            <w:r w:rsidR="002A6D79" w:rsidRPr="00B51D60">
              <w:rPr>
                <w:noProof/>
                <w:webHidden/>
              </w:rPr>
              <w:fldChar w:fldCharType="separate"/>
            </w:r>
            <w:r w:rsidR="00742D7E">
              <w:rPr>
                <w:noProof/>
                <w:webHidden/>
              </w:rPr>
              <w:t>3</w:t>
            </w:r>
            <w:r w:rsidR="002A6D79" w:rsidRPr="00B51D60">
              <w:rPr>
                <w:noProof/>
                <w:webHidden/>
              </w:rPr>
              <w:fldChar w:fldCharType="end"/>
            </w:r>
          </w:hyperlink>
        </w:p>
        <w:p w:rsidR="002A6D79" w:rsidRPr="00B51D60" w:rsidRDefault="00F15518" w:rsidP="002A6D79">
          <w:pPr>
            <w:pStyle w:val="TDC1"/>
            <w:tabs>
              <w:tab w:val="left" w:pos="440"/>
              <w:tab w:val="right" w:leader="dot" w:pos="9394"/>
            </w:tabs>
            <w:spacing w:line="480" w:lineRule="auto"/>
            <w:rPr>
              <w:rFonts w:eastAsiaTheme="minorEastAsia"/>
              <w:noProof/>
              <w:lang w:eastAsia="es-MX"/>
            </w:rPr>
          </w:pPr>
          <w:hyperlink w:anchor="_Toc188962964" w:history="1">
            <w:r w:rsidR="002A6D79" w:rsidRPr="00B51D60">
              <w:rPr>
                <w:rStyle w:val="Hipervnculo"/>
                <w:rFonts w:ascii="Century Gothic" w:hAnsi="Century Gothic" w:cs="Tahoma"/>
                <w:b/>
                <w:noProof/>
                <w:lang w:eastAsia="es-MX"/>
              </w:rPr>
              <w:t>5.</w:t>
            </w:r>
            <w:r w:rsidR="002A6D79" w:rsidRPr="00B51D60">
              <w:rPr>
                <w:rFonts w:eastAsiaTheme="minorEastAsia"/>
                <w:noProof/>
                <w:lang w:eastAsia="es-MX"/>
              </w:rPr>
              <w:tab/>
            </w:r>
            <w:r w:rsidR="002A6D79" w:rsidRPr="00B51D60">
              <w:rPr>
                <w:rStyle w:val="Hipervnculo"/>
                <w:rFonts w:ascii="Century Gothic" w:hAnsi="Century Gothic" w:cs="Tahoma"/>
                <w:b/>
                <w:noProof/>
                <w:lang w:eastAsia="es-MX"/>
              </w:rPr>
              <w:t>DURACIÓN</w:t>
            </w:r>
            <w:r w:rsidR="002A6D79" w:rsidRPr="00B51D60">
              <w:rPr>
                <w:noProof/>
                <w:webHidden/>
              </w:rPr>
              <w:tab/>
            </w:r>
            <w:r w:rsidR="002A6D79" w:rsidRPr="00B51D60">
              <w:rPr>
                <w:noProof/>
                <w:webHidden/>
              </w:rPr>
              <w:fldChar w:fldCharType="begin"/>
            </w:r>
            <w:r w:rsidR="002A6D79" w:rsidRPr="00B51D60">
              <w:rPr>
                <w:noProof/>
                <w:webHidden/>
              </w:rPr>
              <w:instrText xml:space="preserve"> PAGEREF _Toc188962964 \h </w:instrText>
            </w:r>
            <w:r w:rsidR="002A6D79" w:rsidRPr="00B51D60">
              <w:rPr>
                <w:noProof/>
                <w:webHidden/>
              </w:rPr>
            </w:r>
            <w:r w:rsidR="002A6D79" w:rsidRPr="00B51D60">
              <w:rPr>
                <w:noProof/>
                <w:webHidden/>
              </w:rPr>
              <w:fldChar w:fldCharType="separate"/>
            </w:r>
            <w:r w:rsidR="00742D7E">
              <w:rPr>
                <w:noProof/>
                <w:webHidden/>
              </w:rPr>
              <w:t>3</w:t>
            </w:r>
            <w:r w:rsidR="002A6D79" w:rsidRPr="00B51D60">
              <w:rPr>
                <w:noProof/>
                <w:webHidden/>
              </w:rPr>
              <w:fldChar w:fldCharType="end"/>
            </w:r>
          </w:hyperlink>
        </w:p>
        <w:p w:rsidR="002A6D79" w:rsidRPr="00B51D60" w:rsidRDefault="00F15518" w:rsidP="002A6D79">
          <w:pPr>
            <w:pStyle w:val="TDC1"/>
            <w:tabs>
              <w:tab w:val="left" w:pos="440"/>
              <w:tab w:val="right" w:leader="dot" w:pos="9394"/>
            </w:tabs>
            <w:spacing w:line="480" w:lineRule="auto"/>
            <w:rPr>
              <w:rFonts w:eastAsiaTheme="minorEastAsia"/>
              <w:noProof/>
              <w:lang w:eastAsia="es-MX"/>
            </w:rPr>
          </w:pPr>
          <w:hyperlink w:anchor="_Toc188962965" w:history="1">
            <w:r w:rsidR="002A6D79" w:rsidRPr="00B51D60">
              <w:rPr>
                <w:rStyle w:val="Hipervnculo"/>
                <w:rFonts w:ascii="Century Gothic" w:hAnsi="Century Gothic" w:cs="Tahoma"/>
                <w:b/>
                <w:noProof/>
                <w:lang w:eastAsia="es-MX"/>
              </w:rPr>
              <w:t>6.</w:t>
            </w:r>
            <w:r w:rsidR="002A6D79" w:rsidRPr="00B51D60">
              <w:rPr>
                <w:rFonts w:eastAsiaTheme="minorEastAsia"/>
                <w:noProof/>
                <w:lang w:eastAsia="es-MX"/>
              </w:rPr>
              <w:tab/>
            </w:r>
            <w:r w:rsidR="002A6D79" w:rsidRPr="00B51D60">
              <w:rPr>
                <w:rStyle w:val="Hipervnculo"/>
                <w:rFonts w:ascii="Century Gothic" w:hAnsi="Century Gothic" w:cs="Tahoma"/>
                <w:b/>
                <w:noProof/>
                <w:lang w:eastAsia="es-MX"/>
              </w:rPr>
              <w:t>PERSONAL RESPONSABLE DE LAS CAPACITACIONES</w:t>
            </w:r>
            <w:r w:rsidR="002A6D79" w:rsidRPr="00B51D60">
              <w:rPr>
                <w:noProof/>
                <w:webHidden/>
              </w:rPr>
              <w:tab/>
            </w:r>
            <w:r w:rsidR="002A6D79" w:rsidRPr="00B51D60">
              <w:rPr>
                <w:noProof/>
                <w:webHidden/>
              </w:rPr>
              <w:fldChar w:fldCharType="begin"/>
            </w:r>
            <w:r w:rsidR="002A6D79" w:rsidRPr="00B51D60">
              <w:rPr>
                <w:noProof/>
                <w:webHidden/>
              </w:rPr>
              <w:instrText xml:space="preserve"> PAGEREF _Toc188962965 \h </w:instrText>
            </w:r>
            <w:r w:rsidR="002A6D79" w:rsidRPr="00B51D60">
              <w:rPr>
                <w:noProof/>
                <w:webHidden/>
              </w:rPr>
            </w:r>
            <w:r w:rsidR="002A6D79" w:rsidRPr="00B51D60">
              <w:rPr>
                <w:noProof/>
                <w:webHidden/>
              </w:rPr>
              <w:fldChar w:fldCharType="separate"/>
            </w:r>
            <w:r w:rsidR="00742D7E">
              <w:rPr>
                <w:noProof/>
                <w:webHidden/>
              </w:rPr>
              <w:t>3</w:t>
            </w:r>
            <w:r w:rsidR="002A6D79" w:rsidRPr="00B51D60">
              <w:rPr>
                <w:noProof/>
                <w:webHidden/>
              </w:rPr>
              <w:fldChar w:fldCharType="end"/>
            </w:r>
          </w:hyperlink>
        </w:p>
        <w:p w:rsidR="007B7D94" w:rsidRPr="00B51D60" w:rsidRDefault="007B7D94" w:rsidP="009A088A">
          <w:pPr>
            <w:spacing w:after="240"/>
            <w:rPr>
              <w:rFonts w:ascii="Century Gothic" w:hAnsi="Century Gothic"/>
              <w:sz w:val="24"/>
              <w:szCs w:val="24"/>
              <w:highlight w:val="yellow"/>
            </w:rPr>
          </w:pPr>
          <w:r w:rsidRPr="00B51D60">
            <w:rPr>
              <w:rFonts w:ascii="Century Gothic" w:hAnsi="Century Gothic"/>
              <w:b/>
              <w:bCs/>
              <w:sz w:val="24"/>
              <w:szCs w:val="24"/>
              <w:lang w:val="es-ES"/>
            </w:rPr>
            <w:fldChar w:fldCharType="end"/>
          </w:r>
        </w:p>
      </w:sdtContent>
    </w:sdt>
    <w:p w:rsidR="00EA13B5" w:rsidRDefault="00EA13B5">
      <w:pPr>
        <w:spacing w:after="160" w:line="259" w:lineRule="auto"/>
        <w:rPr>
          <w:rFonts w:ascii="Century Gothic" w:hAnsi="Century Gothic"/>
          <w:sz w:val="24"/>
          <w:szCs w:val="24"/>
          <w:highlight w:val="yellow"/>
        </w:rPr>
      </w:pPr>
      <w:r w:rsidRPr="00B51D60">
        <w:rPr>
          <w:rFonts w:ascii="Century Gothic" w:hAnsi="Century Gothic"/>
          <w:sz w:val="24"/>
          <w:szCs w:val="24"/>
          <w:highlight w:val="yellow"/>
        </w:rPr>
        <w:br w:type="page"/>
      </w:r>
    </w:p>
    <w:p w:rsidR="0052654C" w:rsidRPr="00B51D60" w:rsidRDefault="0052654C">
      <w:pPr>
        <w:spacing w:after="160" w:line="259" w:lineRule="auto"/>
        <w:rPr>
          <w:rFonts w:ascii="Century Gothic" w:hAnsi="Century Gothic"/>
          <w:sz w:val="24"/>
          <w:szCs w:val="24"/>
          <w:highlight w:val="yellow"/>
        </w:rPr>
      </w:pPr>
    </w:p>
    <w:p w:rsidR="007B7D94" w:rsidRPr="008F2B24" w:rsidRDefault="006A4CA9" w:rsidP="007B7D94">
      <w:pPr>
        <w:pStyle w:val="Ttulo1"/>
        <w:keepLines/>
        <w:numPr>
          <w:ilvl w:val="0"/>
          <w:numId w:val="3"/>
        </w:numPr>
        <w:spacing w:before="240" w:line="259" w:lineRule="auto"/>
        <w:jc w:val="left"/>
        <w:rPr>
          <w:rFonts w:ascii="Century Gothic" w:hAnsi="Century Gothic" w:cs="Tahoma"/>
          <w:b/>
          <w:color w:val="000000" w:themeColor="text1"/>
          <w:szCs w:val="24"/>
          <w:lang w:eastAsia="es-MX"/>
        </w:rPr>
      </w:pPr>
      <w:bookmarkStart w:id="1" w:name="_Toc163655659"/>
      <w:bookmarkStart w:id="2" w:name="_Toc164256117"/>
      <w:bookmarkStart w:id="3" w:name="_Toc188962960"/>
      <w:r w:rsidRPr="008F2B24">
        <w:rPr>
          <w:rFonts w:ascii="Century Gothic" w:hAnsi="Century Gothic" w:cs="Tahoma"/>
          <w:b/>
          <w:color w:val="000000" w:themeColor="text1"/>
          <w:szCs w:val="24"/>
          <w:lang w:eastAsia="es-MX"/>
        </w:rPr>
        <w:t>GLOSARIO</w:t>
      </w:r>
      <w:bookmarkEnd w:id="1"/>
      <w:bookmarkEnd w:id="2"/>
      <w:bookmarkEnd w:id="3"/>
    </w:p>
    <w:p w:rsidR="007B7D94" w:rsidRPr="008F2B24" w:rsidRDefault="007B7D94" w:rsidP="007B7D94">
      <w:pPr>
        <w:pStyle w:val="Prrafodelista"/>
        <w:spacing w:line="360" w:lineRule="auto"/>
        <w:jc w:val="both"/>
        <w:rPr>
          <w:rFonts w:ascii="Century Gothic" w:hAnsi="Century Gothic" w:cs="Tahoma"/>
          <w:color w:val="000000" w:themeColor="text1"/>
          <w:sz w:val="18"/>
          <w:szCs w:val="24"/>
          <w:lang w:eastAsia="es-MX"/>
        </w:rPr>
      </w:pPr>
    </w:p>
    <w:p w:rsidR="00F542D9" w:rsidRPr="008F2B24" w:rsidRDefault="007B7D94" w:rsidP="00EA13B5">
      <w:pPr>
        <w:pStyle w:val="Prrafodelista"/>
        <w:spacing w:line="360" w:lineRule="auto"/>
        <w:ind w:left="0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  <w:r w:rsidRPr="008F2B24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A efecto de facilitar la lectura de los acrónimos y/o abreviaturas del presente programa, se cuenta con el siguiente glosario:</w:t>
      </w:r>
    </w:p>
    <w:p w:rsidR="0035735E" w:rsidRPr="00B51D60" w:rsidRDefault="0035735E" w:rsidP="00EA13B5">
      <w:pPr>
        <w:pStyle w:val="Prrafodelista"/>
        <w:spacing w:line="360" w:lineRule="auto"/>
        <w:ind w:left="0"/>
        <w:jc w:val="both"/>
        <w:rPr>
          <w:rFonts w:ascii="Century Gothic" w:hAnsi="Century Gothic" w:cs="Tahoma"/>
          <w:color w:val="000000" w:themeColor="text1"/>
          <w:sz w:val="24"/>
          <w:szCs w:val="24"/>
          <w:highlight w:val="yellow"/>
          <w:lang w:eastAsia="es-MX"/>
        </w:rPr>
      </w:pP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62"/>
        <w:gridCol w:w="6412"/>
      </w:tblGrid>
      <w:tr w:rsidR="0035735E" w:rsidRPr="008F2B24" w:rsidTr="0035735E">
        <w:trPr>
          <w:trHeight w:val="113"/>
          <w:tblHeader/>
        </w:trPr>
        <w:tc>
          <w:tcPr>
            <w:tcW w:w="1580" w:type="pct"/>
            <w:shd w:val="clear" w:color="auto" w:fill="A675E7"/>
          </w:tcPr>
          <w:p w:rsidR="0035735E" w:rsidRPr="008F2B24" w:rsidRDefault="008F2B24" w:rsidP="008F2B24">
            <w:pPr>
              <w:jc w:val="center"/>
              <w:rPr>
                <w:rFonts w:ascii="Century Gothic" w:hAnsi="Century Gothic" w:cs="Tahoma"/>
                <w:b/>
                <w:color w:val="FFFFFF" w:themeColor="background1"/>
                <w:sz w:val="24"/>
                <w:szCs w:val="24"/>
                <w:lang w:eastAsia="es-MX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  <w:sz w:val="24"/>
                <w:szCs w:val="24"/>
                <w:lang w:eastAsia="es-MX"/>
              </w:rPr>
              <w:t>A</w:t>
            </w:r>
            <w:r w:rsidRPr="008F2B24">
              <w:rPr>
                <w:rFonts w:ascii="Century Gothic" w:hAnsi="Century Gothic" w:cs="Tahoma"/>
                <w:b/>
                <w:color w:val="FFFFFF" w:themeColor="background1"/>
                <w:sz w:val="24"/>
                <w:szCs w:val="24"/>
                <w:lang w:eastAsia="es-MX"/>
              </w:rPr>
              <w:t xml:space="preserve">breviatura y/o </w:t>
            </w:r>
            <w:r w:rsidR="0035735E" w:rsidRPr="008F2B24">
              <w:rPr>
                <w:rFonts w:ascii="Century Gothic" w:hAnsi="Century Gothic" w:cs="Tahoma"/>
                <w:b/>
                <w:color w:val="FFFFFF" w:themeColor="background1"/>
                <w:sz w:val="24"/>
                <w:szCs w:val="24"/>
                <w:lang w:eastAsia="es-MX"/>
              </w:rPr>
              <w:t xml:space="preserve">Acrónimo </w:t>
            </w:r>
          </w:p>
        </w:tc>
        <w:tc>
          <w:tcPr>
            <w:tcW w:w="3420" w:type="pct"/>
            <w:shd w:val="clear" w:color="auto" w:fill="A675E7"/>
          </w:tcPr>
          <w:p w:rsidR="0035735E" w:rsidRPr="008F2B24" w:rsidRDefault="0035735E" w:rsidP="0035735E">
            <w:pPr>
              <w:jc w:val="center"/>
              <w:rPr>
                <w:rFonts w:ascii="Century Gothic" w:hAnsi="Century Gothic" w:cs="Tahoma"/>
                <w:b/>
                <w:color w:val="FFFFFF" w:themeColor="background1"/>
                <w:sz w:val="24"/>
                <w:szCs w:val="24"/>
                <w:lang w:eastAsia="es-MX"/>
              </w:rPr>
            </w:pPr>
          </w:p>
          <w:p w:rsidR="0035735E" w:rsidRPr="008F2B24" w:rsidRDefault="0035735E" w:rsidP="0035735E">
            <w:pPr>
              <w:jc w:val="center"/>
              <w:rPr>
                <w:rFonts w:ascii="Century Gothic" w:hAnsi="Century Gothic" w:cs="Tahoma"/>
                <w:b/>
                <w:color w:val="FFFFFF" w:themeColor="background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b/>
                <w:color w:val="FFFFFF" w:themeColor="background1"/>
                <w:sz w:val="24"/>
                <w:szCs w:val="24"/>
                <w:lang w:eastAsia="es-MX"/>
              </w:rPr>
              <w:t>Significado</w:t>
            </w:r>
          </w:p>
        </w:tc>
      </w:tr>
      <w:tr w:rsidR="0035735E" w:rsidRPr="008F2B24" w:rsidTr="0035735E">
        <w:trPr>
          <w:trHeight w:val="113"/>
        </w:trPr>
        <w:tc>
          <w:tcPr>
            <w:tcW w:w="158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</w:p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Autoridades Auxiliares</w:t>
            </w:r>
          </w:p>
        </w:tc>
        <w:tc>
          <w:tcPr>
            <w:tcW w:w="342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Delegados y ayudantes municipales que ejercen atribuciones que les delegue el Ayuntamiento con el propósito de mantener el orden, tranquilidad, paz social, seguri</w:t>
            </w:r>
            <w:r w:rsidR="008E3E2E"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dad y protección de los vecinos</w:t>
            </w:r>
          </w:p>
        </w:tc>
      </w:tr>
      <w:tr w:rsidR="0035735E" w:rsidRPr="008F2B24" w:rsidTr="0035735E">
        <w:trPr>
          <w:trHeight w:val="113"/>
        </w:trPr>
        <w:tc>
          <w:tcPr>
            <w:tcW w:w="158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CEE</w:t>
            </w:r>
          </w:p>
        </w:tc>
        <w:tc>
          <w:tcPr>
            <w:tcW w:w="342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 xml:space="preserve">Consejo Estatal Electoral </w:t>
            </w:r>
          </w:p>
        </w:tc>
      </w:tr>
      <w:tr w:rsidR="0035735E" w:rsidRPr="008F2B24" w:rsidTr="0035735E">
        <w:trPr>
          <w:trHeight w:val="113"/>
        </w:trPr>
        <w:tc>
          <w:tcPr>
            <w:tcW w:w="158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proofErr w:type="spellStart"/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CEPCEECyPC</w:t>
            </w:r>
            <w:proofErr w:type="spellEnd"/>
          </w:p>
        </w:tc>
        <w:tc>
          <w:tcPr>
            <w:tcW w:w="342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Comisión Ejecutiva Permanente de Capacitación El</w:t>
            </w:r>
            <w:r w:rsidR="00A250F5"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ectoral, Educación Cívica y Participación Ciudadana.</w:t>
            </w:r>
          </w:p>
        </w:tc>
      </w:tr>
      <w:tr w:rsidR="0035735E" w:rsidRPr="008F2B24" w:rsidTr="0035735E">
        <w:trPr>
          <w:trHeight w:val="113"/>
        </w:trPr>
        <w:tc>
          <w:tcPr>
            <w:tcW w:w="158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CEPOyPP</w:t>
            </w:r>
          </w:p>
        </w:tc>
        <w:tc>
          <w:tcPr>
            <w:tcW w:w="342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Comisión Ejecutiva Permanente de Organización y Partidos Políticos</w:t>
            </w:r>
          </w:p>
        </w:tc>
      </w:tr>
      <w:tr w:rsidR="0035735E" w:rsidRPr="008F2B24" w:rsidTr="0035735E">
        <w:trPr>
          <w:trHeight w:val="113"/>
        </w:trPr>
        <w:tc>
          <w:tcPr>
            <w:tcW w:w="158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DECEECyPC</w:t>
            </w:r>
          </w:p>
        </w:tc>
        <w:tc>
          <w:tcPr>
            <w:tcW w:w="342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Dirección Ejecutiva de Capacitación Electoral, Educación Cívica y Participación Ciudadana.</w:t>
            </w:r>
          </w:p>
        </w:tc>
      </w:tr>
      <w:tr w:rsidR="0035735E" w:rsidRPr="008F2B24" w:rsidTr="0035735E">
        <w:trPr>
          <w:trHeight w:val="113"/>
        </w:trPr>
        <w:tc>
          <w:tcPr>
            <w:tcW w:w="158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DEOyPP</w:t>
            </w:r>
          </w:p>
        </w:tc>
        <w:tc>
          <w:tcPr>
            <w:tcW w:w="342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Dirección Ejecutiva de Organización y Partidos Políticos</w:t>
            </w:r>
          </w:p>
        </w:tc>
      </w:tr>
      <w:tr w:rsidR="0035735E" w:rsidRPr="008F2B24" w:rsidTr="0035735E">
        <w:trPr>
          <w:trHeight w:val="113"/>
        </w:trPr>
        <w:tc>
          <w:tcPr>
            <w:tcW w:w="158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IMPEPAC</w:t>
            </w:r>
          </w:p>
        </w:tc>
        <w:tc>
          <w:tcPr>
            <w:tcW w:w="342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Instituto Morelense de Procesos Electorales y Participación Ciudadana.</w:t>
            </w:r>
          </w:p>
        </w:tc>
      </w:tr>
      <w:tr w:rsidR="0035735E" w:rsidRPr="008F2B24" w:rsidTr="0035735E">
        <w:trPr>
          <w:trHeight w:val="113"/>
        </w:trPr>
        <w:tc>
          <w:tcPr>
            <w:tcW w:w="1580" w:type="pct"/>
          </w:tcPr>
          <w:p w:rsidR="0035735E" w:rsidRPr="008F2B24" w:rsidRDefault="0035735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INE</w:t>
            </w:r>
          </w:p>
        </w:tc>
        <w:tc>
          <w:tcPr>
            <w:tcW w:w="3420" w:type="pct"/>
          </w:tcPr>
          <w:p w:rsidR="0035735E" w:rsidRPr="008F2B24" w:rsidRDefault="008E3E2E" w:rsidP="0035735E">
            <w:pPr>
              <w:jc w:val="both"/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</w:pPr>
            <w:r w:rsidRPr="008F2B24">
              <w:rPr>
                <w:rFonts w:ascii="Century Gothic" w:hAnsi="Century Gothic" w:cs="Tahoma"/>
                <w:color w:val="000000" w:themeColor="text1"/>
                <w:sz w:val="24"/>
                <w:szCs w:val="24"/>
                <w:lang w:eastAsia="es-MX"/>
              </w:rPr>
              <w:t>Instituto Nacional Electoral</w:t>
            </w:r>
          </w:p>
        </w:tc>
      </w:tr>
    </w:tbl>
    <w:p w:rsidR="0035735E" w:rsidRPr="00B51D60" w:rsidRDefault="0035735E" w:rsidP="00835E17">
      <w:pPr>
        <w:pStyle w:val="Prrafodelista"/>
        <w:spacing w:line="360" w:lineRule="auto"/>
        <w:ind w:left="0"/>
        <w:jc w:val="both"/>
        <w:rPr>
          <w:rFonts w:ascii="Century Gothic" w:hAnsi="Century Gothic" w:cs="Tahoma"/>
          <w:color w:val="000000" w:themeColor="text1"/>
          <w:sz w:val="24"/>
          <w:szCs w:val="24"/>
          <w:highlight w:val="yellow"/>
          <w:lang w:eastAsia="es-MX"/>
        </w:rPr>
      </w:pPr>
    </w:p>
    <w:p w:rsidR="0091736D" w:rsidRPr="008F2B24" w:rsidRDefault="006A4CA9" w:rsidP="00835E17">
      <w:pPr>
        <w:pStyle w:val="Ttulo1"/>
        <w:keepLines/>
        <w:numPr>
          <w:ilvl w:val="0"/>
          <w:numId w:val="3"/>
        </w:numPr>
        <w:spacing w:before="240" w:line="360" w:lineRule="auto"/>
        <w:jc w:val="left"/>
        <w:rPr>
          <w:rFonts w:ascii="Century Gothic" w:hAnsi="Century Gothic" w:cs="Arial"/>
          <w:b/>
          <w:szCs w:val="24"/>
        </w:rPr>
      </w:pPr>
      <w:bookmarkStart w:id="4" w:name="_Toc188962961"/>
      <w:bookmarkStart w:id="5" w:name="_Toc164256118"/>
      <w:r w:rsidRPr="008F2B24">
        <w:rPr>
          <w:rFonts w:ascii="Century Gothic" w:hAnsi="Century Gothic" w:cs="Arial"/>
          <w:b/>
          <w:szCs w:val="24"/>
        </w:rPr>
        <w:t>ANTECEDENTES</w:t>
      </w:r>
      <w:bookmarkEnd w:id="4"/>
    </w:p>
    <w:p w:rsidR="0091736D" w:rsidRPr="00B51D60" w:rsidRDefault="0091736D" w:rsidP="00835E17">
      <w:pPr>
        <w:spacing w:line="360" w:lineRule="auto"/>
        <w:rPr>
          <w:rFonts w:ascii="Century Gothic" w:hAnsi="Century Gothic"/>
          <w:sz w:val="24"/>
          <w:szCs w:val="24"/>
          <w:highlight w:val="yellow"/>
        </w:rPr>
      </w:pPr>
    </w:p>
    <w:p w:rsidR="0091736D" w:rsidRPr="00B51D60" w:rsidRDefault="00832CEB" w:rsidP="00835E17">
      <w:pPr>
        <w:spacing w:line="360" w:lineRule="auto"/>
        <w:jc w:val="both"/>
        <w:rPr>
          <w:rFonts w:ascii="Century Gothic" w:hAnsi="Century Gothic"/>
          <w:sz w:val="24"/>
          <w:szCs w:val="24"/>
          <w:highlight w:val="yellow"/>
        </w:rPr>
      </w:pPr>
      <w:r w:rsidRPr="00D3237F">
        <w:rPr>
          <w:rFonts w:ascii="Century Gothic" w:hAnsi="Century Gothic"/>
          <w:sz w:val="24"/>
          <w:szCs w:val="24"/>
        </w:rPr>
        <w:t>En fecha 19 de diciembre de 2024</w:t>
      </w:r>
      <w:r w:rsidR="0091736D" w:rsidRPr="00D3237F">
        <w:rPr>
          <w:rFonts w:ascii="Century Gothic" w:hAnsi="Century Gothic"/>
          <w:sz w:val="24"/>
          <w:szCs w:val="24"/>
        </w:rPr>
        <w:t xml:space="preserve"> se presentó ante el Pleno del CEE del IMPEPAC, el </w:t>
      </w:r>
      <w:r w:rsidR="00752A38" w:rsidRPr="00D3237F">
        <w:rPr>
          <w:rFonts w:ascii="Century Gothic" w:hAnsi="Century Gothic"/>
          <w:sz w:val="24"/>
          <w:szCs w:val="24"/>
        </w:rPr>
        <w:t>“</w:t>
      </w:r>
      <w:r w:rsidR="0091736D" w:rsidRPr="00D3237F">
        <w:rPr>
          <w:rFonts w:ascii="Century Gothic" w:hAnsi="Century Gothic"/>
          <w:sz w:val="24"/>
          <w:szCs w:val="24"/>
        </w:rPr>
        <w:t xml:space="preserve">Programa de Trabajo </w:t>
      </w:r>
      <w:r w:rsidR="00F6660C" w:rsidRPr="00D3237F">
        <w:rPr>
          <w:rFonts w:ascii="Century Gothic" w:hAnsi="Century Gothic"/>
          <w:sz w:val="24"/>
          <w:szCs w:val="24"/>
        </w:rPr>
        <w:t>2025 de la C</w:t>
      </w:r>
      <w:r w:rsidR="008E3E2E" w:rsidRPr="00D3237F">
        <w:rPr>
          <w:rFonts w:ascii="Century Gothic" w:hAnsi="Century Gothic"/>
          <w:sz w:val="24"/>
          <w:szCs w:val="24"/>
        </w:rPr>
        <w:t>omisión Ejecutiva Permanente de Capacitación Electoral y Educación Cívica</w:t>
      </w:r>
      <w:r w:rsidR="00752A38" w:rsidRPr="00D3237F">
        <w:rPr>
          <w:rFonts w:ascii="Century Gothic" w:hAnsi="Century Gothic"/>
          <w:sz w:val="24"/>
          <w:szCs w:val="24"/>
        </w:rPr>
        <w:t>”, e</w:t>
      </w:r>
      <w:r w:rsidRPr="00D3237F">
        <w:rPr>
          <w:rFonts w:ascii="Century Gothic" w:hAnsi="Century Gothic"/>
          <w:sz w:val="24"/>
          <w:szCs w:val="24"/>
        </w:rPr>
        <w:t>l cual señala las actividades que pretenden desarrollarse en la presente anualidad a fin de cumplir con los objetivos y atribuciones</w:t>
      </w:r>
      <w:r w:rsidR="00752A38" w:rsidRPr="00D3237F">
        <w:rPr>
          <w:rFonts w:ascii="Century Gothic" w:hAnsi="Century Gothic"/>
          <w:sz w:val="24"/>
          <w:szCs w:val="24"/>
        </w:rPr>
        <w:t xml:space="preserve"> </w:t>
      </w:r>
      <w:r w:rsidRPr="00D3237F">
        <w:rPr>
          <w:rFonts w:ascii="Century Gothic" w:hAnsi="Century Gothic"/>
          <w:sz w:val="24"/>
          <w:szCs w:val="24"/>
        </w:rPr>
        <w:t xml:space="preserve">institucionales, </w:t>
      </w:r>
      <w:r w:rsidR="00D3237F" w:rsidRPr="00D3237F">
        <w:rPr>
          <w:rFonts w:ascii="Century Gothic" w:hAnsi="Century Gothic"/>
          <w:sz w:val="24"/>
          <w:szCs w:val="24"/>
        </w:rPr>
        <w:t xml:space="preserve">en </w:t>
      </w:r>
      <w:r w:rsidRPr="00D3237F">
        <w:rPr>
          <w:rFonts w:ascii="Century Gothic" w:hAnsi="Century Gothic"/>
          <w:sz w:val="24"/>
          <w:szCs w:val="24"/>
        </w:rPr>
        <w:t xml:space="preserve">el </w:t>
      </w:r>
      <w:r w:rsidR="00752A38" w:rsidRPr="00D3237F">
        <w:rPr>
          <w:rFonts w:ascii="Century Gothic" w:hAnsi="Century Gothic"/>
          <w:sz w:val="24"/>
          <w:szCs w:val="24"/>
        </w:rPr>
        <w:t xml:space="preserve">cual </w:t>
      </w:r>
      <w:r w:rsidR="00D3237F">
        <w:rPr>
          <w:rFonts w:ascii="Century Gothic" w:hAnsi="Century Gothic"/>
          <w:sz w:val="24"/>
          <w:szCs w:val="24"/>
        </w:rPr>
        <w:t>quedaron establecidas,</w:t>
      </w:r>
      <w:r w:rsidR="00752A38" w:rsidRPr="00D3237F">
        <w:rPr>
          <w:rFonts w:ascii="Century Gothic" w:hAnsi="Century Gothic"/>
          <w:sz w:val="24"/>
          <w:szCs w:val="24"/>
        </w:rPr>
        <w:t xml:space="preserve"> en el </w:t>
      </w:r>
      <w:r w:rsidR="00752A38" w:rsidRPr="00D3237F">
        <w:rPr>
          <w:rFonts w:ascii="Century Gothic" w:hAnsi="Century Gothic"/>
          <w:sz w:val="24"/>
          <w:szCs w:val="24"/>
        </w:rPr>
        <w:lastRenderedPageBreak/>
        <w:t xml:space="preserve">eje relativo a la capacitación </w:t>
      </w:r>
      <w:r w:rsidR="00667E1D" w:rsidRPr="00D3237F">
        <w:rPr>
          <w:rFonts w:ascii="Century Gothic" w:hAnsi="Century Gothic"/>
          <w:sz w:val="24"/>
          <w:szCs w:val="24"/>
        </w:rPr>
        <w:t>electoral</w:t>
      </w:r>
      <w:r w:rsidR="00667E1D" w:rsidRPr="009F416F">
        <w:rPr>
          <w:rFonts w:ascii="Century Gothic" w:hAnsi="Century Gothic"/>
          <w:sz w:val="24"/>
          <w:szCs w:val="24"/>
        </w:rPr>
        <w:t xml:space="preserve">, las actividades </w:t>
      </w:r>
      <w:r w:rsidR="00CB0A64" w:rsidRPr="009F416F">
        <w:rPr>
          <w:rFonts w:ascii="Century Gothic" w:hAnsi="Century Gothic"/>
          <w:sz w:val="24"/>
          <w:szCs w:val="24"/>
        </w:rPr>
        <w:t>1.1 y 1.2 correspondientes a la capacitación</w:t>
      </w:r>
      <w:r w:rsidR="0053383A" w:rsidRPr="009F416F">
        <w:rPr>
          <w:rFonts w:ascii="Century Gothic" w:hAnsi="Century Gothic"/>
          <w:sz w:val="24"/>
          <w:szCs w:val="24"/>
        </w:rPr>
        <w:t xml:space="preserve">, </w:t>
      </w:r>
      <w:r w:rsidR="00D3237F" w:rsidRPr="009F416F">
        <w:rPr>
          <w:rFonts w:ascii="Century Gothic" w:hAnsi="Century Gothic"/>
          <w:sz w:val="24"/>
          <w:szCs w:val="24"/>
        </w:rPr>
        <w:t xml:space="preserve">en el que se contempló que, </w:t>
      </w:r>
      <w:r w:rsidR="00D3237F" w:rsidRPr="009F416F">
        <w:rPr>
          <w:rFonts w:ascii="Century Gothic" w:eastAsiaTheme="minorHAnsi" w:hAnsi="Century Gothic" w:cs="Century Gothic"/>
          <w:color w:val="000000"/>
          <w:sz w:val="24"/>
          <w:szCs w:val="24"/>
          <w:lang w:val="es-MX" w:eastAsia="en-US"/>
        </w:rPr>
        <w:t xml:space="preserve">a través de acciones conjuntas </w:t>
      </w:r>
      <w:r w:rsidR="0053383A" w:rsidRPr="009F416F">
        <w:rPr>
          <w:rFonts w:ascii="Century Gothic" w:eastAsiaTheme="minorHAnsi" w:hAnsi="Century Gothic" w:cs="Century Gothic"/>
          <w:color w:val="000000"/>
          <w:sz w:val="24"/>
          <w:szCs w:val="24"/>
          <w:lang w:val="es-MX" w:eastAsia="en-US"/>
        </w:rPr>
        <w:t xml:space="preserve"> con la DEOyPP, respecto a </w:t>
      </w:r>
      <w:r w:rsidR="00CB0A64" w:rsidRPr="009F416F">
        <w:rPr>
          <w:rFonts w:ascii="Century Gothic" w:hAnsi="Century Gothic"/>
          <w:sz w:val="24"/>
          <w:szCs w:val="24"/>
        </w:rPr>
        <w:t>las organizaciones de la ciudadanía que pretenden constituirse como Partido Político local</w:t>
      </w:r>
      <w:r w:rsidR="00E1796B" w:rsidRPr="009F416F">
        <w:rPr>
          <w:rFonts w:ascii="Century Gothic" w:hAnsi="Century Gothic"/>
          <w:sz w:val="24"/>
          <w:szCs w:val="24"/>
        </w:rPr>
        <w:t>, así como la capacitación relativa a la renovación de autoridades auxiliares</w:t>
      </w:r>
      <w:r w:rsidR="0053383A" w:rsidRPr="009F416F">
        <w:rPr>
          <w:rFonts w:ascii="Century Gothic" w:hAnsi="Century Gothic"/>
          <w:sz w:val="24"/>
          <w:szCs w:val="24"/>
        </w:rPr>
        <w:t>.</w:t>
      </w:r>
    </w:p>
    <w:p w:rsidR="0091736D" w:rsidRPr="009F416F" w:rsidRDefault="0091736D" w:rsidP="00835E17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7B7D94" w:rsidRPr="009F416F" w:rsidRDefault="006A4CA9" w:rsidP="00835E17">
      <w:pPr>
        <w:pStyle w:val="Ttulo1"/>
        <w:keepLines/>
        <w:numPr>
          <w:ilvl w:val="0"/>
          <w:numId w:val="3"/>
        </w:numPr>
        <w:spacing w:before="240" w:line="360" w:lineRule="auto"/>
        <w:jc w:val="left"/>
        <w:rPr>
          <w:rFonts w:ascii="Century Gothic" w:hAnsi="Century Gothic" w:cs="Arial"/>
          <w:b/>
          <w:szCs w:val="24"/>
        </w:rPr>
      </w:pPr>
      <w:bookmarkStart w:id="6" w:name="_Toc188962962"/>
      <w:r w:rsidRPr="009F416F">
        <w:rPr>
          <w:rFonts w:ascii="Century Gothic" w:hAnsi="Century Gothic" w:cs="Arial"/>
          <w:b/>
          <w:szCs w:val="24"/>
        </w:rPr>
        <w:t>OBJETIVO</w:t>
      </w:r>
      <w:bookmarkEnd w:id="5"/>
      <w:bookmarkEnd w:id="6"/>
    </w:p>
    <w:p w:rsidR="007B7D94" w:rsidRPr="009F416F" w:rsidRDefault="007B7D94" w:rsidP="00835E17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</w:p>
    <w:p w:rsidR="007B7D94" w:rsidRPr="00B51D60" w:rsidRDefault="007B7D94" w:rsidP="00835E17">
      <w:pPr>
        <w:pStyle w:val="Prrafodelista"/>
        <w:spacing w:line="360" w:lineRule="auto"/>
        <w:ind w:left="0"/>
        <w:jc w:val="both"/>
        <w:rPr>
          <w:rFonts w:ascii="Century Gothic" w:hAnsi="Century Gothic"/>
          <w:sz w:val="24"/>
          <w:szCs w:val="24"/>
          <w:highlight w:val="yellow"/>
        </w:rPr>
      </w:pPr>
      <w:r w:rsidRPr="009F416F">
        <w:rPr>
          <w:rFonts w:ascii="Century Gothic" w:hAnsi="Century Gothic" w:cs="Arial"/>
          <w:sz w:val="24"/>
          <w:szCs w:val="24"/>
        </w:rPr>
        <w:t xml:space="preserve">Atendiendo </w:t>
      </w:r>
      <w:r w:rsidRPr="00984CB5">
        <w:rPr>
          <w:rFonts w:ascii="Century Gothic" w:hAnsi="Century Gothic" w:cs="Arial"/>
          <w:sz w:val="24"/>
          <w:szCs w:val="24"/>
        </w:rPr>
        <w:t>a l</w:t>
      </w:r>
      <w:r w:rsidR="00A97ECB" w:rsidRPr="00984CB5">
        <w:rPr>
          <w:rFonts w:ascii="Century Gothic" w:hAnsi="Century Gothic" w:cs="Arial"/>
          <w:sz w:val="24"/>
          <w:szCs w:val="24"/>
        </w:rPr>
        <w:t>a</w:t>
      </w:r>
      <w:r w:rsidRPr="00984CB5">
        <w:rPr>
          <w:rFonts w:ascii="Century Gothic" w:hAnsi="Century Gothic" w:cs="Arial"/>
          <w:sz w:val="24"/>
          <w:szCs w:val="24"/>
        </w:rPr>
        <w:t xml:space="preserve"> líne</w:t>
      </w:r>
      <w:r w:rsidR="0053383A" w:rsidRPr="00984CB5">
        <w:rPr>
          <w:rFonts w:ascii="Century Gothic" w:hAnsi="Century Gothic" w:cs="Arial"/>
          <w:sz w:val="24"/>
          <w:szCs w:val="24"/>
        </w:rPr>
        <w:t xml:space="preserve">a de acción </w:t>
      </w:r>
      <w:r w:rsidR="00A97ECB" w:rsidRPr="00984CB5">
        <w:rPr>
          <w:rFonts w:ascii="Century Gothic" w:hAnsi="Century Gothic" w:cs="Arial"/>
          <w:sz w:val="24"/>
          <w:szCs w:val="24"/>
        </w:rPr>
        <w:t xml:space="preserve">correspondiente a la capacitación electoral </w:t>
      </w:r>
      <w:r w:rsidR="0053383A" w:rsidRPr="00984CB5">
        <w:rPr>
          <w:rFonts w:ascii="Century Gothic" w:hAnsi="Century Gothic" w:cs="Arial"/>
          <w:sz w:val="24"/>
          <w:szCs w:val="24"/>
        </w:rPr>
        <w:t xml:space="preserve">del Programa </w:t>
      </w:r>
      <w:r w:rsidRPr="00984CB5">
        <w:rPr>
          <w:rFonts w:ascii="Century Gothic" w:hAnsi="Century Gothic" w:cs="Arial"/>
          <w:sz w:val="24"/>
          <w:szCs w:val="24"/>
        </w:rPr>
        <w:t xml:space="preserve">de Trabajo </w:t>
      </w:r>
      <w:r w:rsidR="0053383A" w:rsidRPr="00984CB5">
        <w:rPr>
          <w:rFonts w:ascii="Century Gothic" w:hAnsi="Century Gothic" w:cs="Arial"/>
          <w:sz w:val="24"/>
          <w:szCs w:val="24"/>
        </w:rPr>
        <w:t xml:space="preserve">2025 </w:t>
      </w:r>
      <w:r w:rsidRPr="00984CB5">
        <w:rPr>
          <w:rFonts w:ascii="Century Gothic" w:hAnsi="Century Gothic" w:cs="Arial"/>
          <w:sz w:val="24"/>
          <w:szCs w:val="24"/>
        </w:rPr>
        <w:t xml:space="preserve">de la </w:t>
      </w:r>
      <w:r w:rsidR="0053383A" w:rsidRPr="00984CB5">
        <w:rPr>
          <w:rFonts w:ascii="Century Gothic" w:hAnsi="Century Gothic" w:cs="Arial"/>
          <w:sz w:val="24"/>
          <w:szCs w:val="24"/>
        </w:rPr>
        <w:t>CEPCEyEC</w:t>
      </w:r>
      <w:r w:rsidRPr="00984CB5">
        <w:rPr>
          <w:rFonts w:ascii="Century Gothic" w:hAnsi="Century Gothic" w:cs="Arial"/>
          <w:sz w:val="24"/>
          <w:szCs w:val="24"/>
        </w:rPr>
        <w:t>,</w:t>
      </w:r>
      <w:r w:rsidR="00A97ECB" w:rsidRPr="00984CB5">
        <w:rPr>
          <w:rFonts w:ascii="Century Gothic" w:hAnsi="Century Gothic" w:cs="Arial"/>
          <w:sz w:val="24"/>
          <w:szCs w:val="24"/>
        </w:rPr>
        <w:t xml:space="preserve"> en relación con las actividades 1.1 y 1.2, las capacitaciones</w:t>
      </w:r>
      <w:r w:rsidR="00530BC1" w:rsidRPr="00984CB5">
        <w:rPr>
          <w:rFonts w:ascii="Century Gothic" w:hAnsi="Century Gothic" w:cs="Arial"/>
          <w:sz w:val="24"/>
          <w:szCs w:val="24"/>
        </w:rPr>
        <w:t xml:space="preserve"> </w:t>
      </w:r>
      <w:r w:rsidR="00530BC1" w:rsidRPr="00984CB5">
        <w:rPr>
          <w:rFonts w:ascii="Century Gothic" w:eastAsiaTheme="minorHAnsi" w:hAnsi="Century Gothic" w:cs="Century Gothic"/>
          <w:color w:val="000000"/>
          <w:sz w:val="24"/>
          <w:szCs w:val="24"/>
          <w:lang w:val="es-MX" w:eastAsia="en-US"/>
        </w:rPr>
        <w:t xml:space="preserve">sobre </w:t>
      </w:r>
      <w:r w:rsidR="00530BC1" w:rsidRPr="00984CB5">
        <w:rPr>
          <w:rFonts w:ascii="Century Gothic" w:hAnsi="Century Gothic"/>
          <w:sz w:val="24"/>
          <w:szCs w:val="24"/>
        </w:rPr>
        <w:t>las organizaciones de la ciudadanía que pretenden constituirse como Partido Político local, así como la capacitación relativa a la renovación de autoridades auxiliares, tienen el objetivo de que el personal del IMPEPAC cuente con los conocimientos necesarios respecto de los proce</w:t>
      </w:r>
      <w:r w:rsidR="00431BED" w:rsidRPr="00984CB5">
        <w:rPr>
          <w:rFonts w:ascii="Century Gothic" w:hAnsi="Century Gothic"/>
          <w:sz w:val="24"/>
          <w:szCs w:val="24"/>
        </w:rPr>
        <w:t xml:space="preserve">dimientos en los que participa </w:t>
      </w:r>
      <w:r w:rsidR="00FF35E3" w:rsidRPr="00984CB5">
        <w:rPr>
          <w:rFonts w:ascii="Century Gothic" w:hAnsi="Century Gothic"/>
          <w:sz w:val="24"/>
          <w:szCs w:val="24"/>
        </w:rPr>
        <w:t>este órgano electoral en e</w:t>
      </w:r>
      <w:r w:rsidR="00984CB5">
        <w:rPr>
          <w:rFonts w:ascii="Century Gothic" w:hAnsi="Century Gothic"/>
          <w:sz w:val="24"/>
          <w:szCs w:val="24"/>
        </w:rPr>
        <w:t>l marco de las atribuciones administrativas y legales</w:t>
      </w:r>
      <w:r w:rsidR="006466D5">
        <w:rPr>
          <w:rFonts w:ascii="Century Gothic" w:hAnsi="Century Gothic"/>
          <w:sz w:val="24"/>
          <w:szCs w:val="24"/>
        </w:rPr>
        <w:t xml:space="preserve"> que les corresponden</w:t>
      </w:r>
      <w:r w:rsidR="009770E8" w:rsidRPr="006466D5">
        <w:rPr>
          <w:rFonts w:ascii="Century Gothic" w:hAnsi="Century Gothic"/>
          <w:sz w:val="24"/>
          <w:szCs w:val="24"/>
        </w:rPr>
        <w:t>, ante tal circunstancia es que se ha generado el presente programa de capacitación.</w:t>
      </w:r>
    </w:p>
    <w:p w:rsidR="00835E17" w:rsidRPr="00B51D60" w:rsidRDefault="00835E17" w:rsidP="00835E17">
      <w:pPr>
        <w:pStyle w:val="Prrafodelista"/>
        <w:spacing w:line="360" w:lineRule="auto"/>
        <w:ind w:left="0"/>
        <w:jc w:val="both"/>
        <w:rPr>
          <w:rFonts w:ascii="Century Gothic" w:hAnsi="Century Gothic" w:cs="Arial"/>
          <w:sz w:val="24"/>
          <w:szCs w:val="24"/>
          <w:highlight w:val="yellow"/>
        </w:rPr>
      </w:pPr>
    </w:p>
    <w:p w:rsidR="00274BFD" w:rsidRDefault="007B7D94" w:rsidP="00835E17">
      <w:pPr>
        <w:pStyle w:val="Prrafodelista"/>
        <w:spacing w:line="360" w:lineRule="auto"/>
        <w:ind w:left="0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  <w:r w:rsidRPr="006466D5">
        <w:rPr>
          <w:rFonts w:ascii="Century Gothic" w:hAnsi="Century Gothic" w:cs="Arial"/>
          <w:sz w:val="24"/>
          <w:szCs w:val="24"/>
        </w:rPr>
        <w:t>Este documento será el eje rector para la capacitación que se pondrá a disposi</w:t>
      </w:r>
      <w:r w:rsidR="008D19B7" w:rsidRPr="006466D5">
        <w:rPr>
          <w:rFonts w:ascii="Century Gothic" w:hAnsi="Century Gothic" w:cs="Arial"/>
          <w:sz w:val="24"/>
          <w:szCs w:val="24"/>
        </w:rPr>
        <w:t xml:space="preserve">ción de este órgano electoral, </w:t>
      </w:r>
      <w:r w:rsidRPr="006466D5">
        <w:rPr>
          <w:rFonts w:ascii="Century Gothic" w:hAnsi="Century Gothic" w:cs="Arial"/>
          <w:sz w:val="24"/>
          <w:szCs w:val="24"/>
        </w:rPr>
        <w:t xml:space="preserve">el cual será impartido por personal de la </w:t>
      </w:r>
      <w:r w:rsidR="008D19B7" w:rsidRPr="006466D5">
        <w:rPr>
          <w:rFonts w:ascii="Century Gothic" w:hAnsi="Century Gothic" w:cs="Arial"/>
          <w:sz w:val="24"/>
          <w:szCs w:val="24"/>
        </w:rPr>
        <w:t>DEOyPP, así como de la DECEECyPC</w:t>
      </w:r>
      <w:r w:rsidRPr="006466D5">
        <w:rPr>
          <w:rFonts w:ascii="Century Gothic" w:hAnsi="Century Gothic" w:cs="Arial"/>
          <w:sz w:val="24"/>
          <w:szCs w:val="24"/>
        </w:rPr>
        <w:t xml:space="preserve">, </w:t>
      </w:r>
      <w:r w:rsidR="0034341D" w:rsidRPr="006466D5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al personal de este Instituto</w:t>
      </w:r>
      <w:r w:rsidR="008E3DDF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.</w:t>
      </w:r>
    </w:p>
    <w:p w:rsidR="008E3DDF" w:rsidRDefault="008E3DDF" w:rsidP="00835E17">
      <w:pPr>
        <w:pStyle w:val="Prrafodelista"/>
        <w:spacing w:line="360" w:lineRule="auto"/>
        <w:ind w:left="0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</w:p>
    <w:p w:rsidR="008E3DDF" w:rsidRPr="006466D5" w:rsidRDefault="008E3DDF" w:rsidP="00835E17">
      <w:pPr>
        <w:pStyle w:val="Prrafodelista"/>
        <w:spacing w:line="360" w:lineRule="auto"/>
        <w:ind w:left="0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  <w:r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Asimismo se propone </w:t>
      </w:r>
      <w:r w:rsidR="00742F2E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que</w:t>
      </w:r>
      <w:r w:rsidR="009C414A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</w:t>
      </w:r>
      <w:r w:rsidR="00742F2E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1946E6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una vez capacitado </w:t>
      </w:r>
      <w:r w:rsidR="00711A4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y designado e</w:t>
      </w:r>
      <w:r w:rsidR="001946E6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l personal del IMPEPAC</w:t>
      </w:r>
      <w:r w:rsidR="00711A4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7F25AD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como Secretarias</w:t>
      </w:r>
      <w:r w:rsidR="00711A4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7F25AD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o</w:t>
      </w:r>
      <w:r w:rsidR="00711A4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Secretari</w:t>
      </w:r>
      <w:r w:rsidR="007F25AD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os</w:t>
      </w:r>
      <w:r w:rsidR="00711A4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ante la Junta Electoral Municipal de los Ayuntamientos del Estado</w:t>
      </w:r>
      <w:r w:rsidR="001946E6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, </w:t>
      </w:r>
      <w:r w:rsidR="007F25AD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estos </w:t>
      </w:r>
      <w:r w:rsidR="009C414A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pueda</w:t>
      </w:r>
      <w:r w:rsidR="007F25AD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n</w:t>
      </w:r>
      <w:r w:rsidR="009C414A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1946E6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replicar la capacitación</w:t>
      </w:r>
      <w:r w:rsidR="00D6611A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a los in</w:t>
      </w:r>
      <w:r w:rsidR="00711A4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tegrantes de los Ayuntamientos</w:t>
      </w:r>
      <w:r w:rsidR="001B6CF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y/o</w:t>
      </w:r>
      <w:r w:rsidR="00711A4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D6611A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integrantes de las Mesas Receptoras de la Vo</w:t>
      </w:r>
      <w:r w:rsidR="001B6CF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tación que operen la Jornada Electoral y calificación de la elección de </w:t>
      </w:r>
      <w:r w:rsidR="008A5E48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autoridades auxiliares</w:t>
      </w:r>
      <w:r w:rsidR="00E6461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.</w:t>
      </w:r>
    </w:p>
    <w:p w:rsidR="00835E17" w:rsidRPr="00B51D60" w:rsidRDefault="00835E17" w:rsidP="00835E17">
      <w:pPr>
        <w:pStyle w:val="Prrafodelista"/>
        <w:spacing w:line="360" w:lineRule="auto"/>
        <w:ind w:left="0"/>
        <w:jc w:val="both"/>
        <w:rPr>
          <w:rFonts w:ascii="Century Gothic" w:hAnsi="Century Gothic" w:cs="Tahoma"/>
          <w:color w:val="000000" w:themeColor="text1"/>
          <w:sz w:val="24"/>
          <w:szCs w:val="24"/>
          <w:highlight w:val="yellow"/>
          <w:lang w:eastAsia="es-MX"/>
        </w:rPr>
      </w:pPr>
    </w:p>
    <w:p w:rsidR="007B7D94" w:rsidRDefault="00632C53" w:rsidP="00835E17">
      <w:pPr>
        <w:spacing w:line="360" w:lineRule="auto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  <w:r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De</w:t>
      </w:r>
      <w:r w:rsidR="007B7D94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esta manera, </w:t>
      </w:r>
      <w:r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se han elaborado cuatro presentaciones de PowerPoint</w:t>
      </w:r>
      <w:r w:rsidR="007B7D94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elabora</w:t>
      </w:r>
      <w:r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das por la DECEECyPC</w:t>
      </w:r>
      <w:r w:rsidR="00AF1DC3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sobre las temáticas aludidas</w:t>
      </w:r>
      <w:r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, </w:t>
      </w:r>
      <w:r w:rsidR="008D4C18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la cuales fueron puestas a disposición de la DEOyPP, </w:t>
      </w:r>
      <w:r w:rsidR="00AF1DC3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para </w:t>
      </w:r>
      <w:r w:rsidR="00671E8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que emitirá </w:t>
      </w:r>
      <w:r w:rsidR="00CB3401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las </w:t>
      </w:r>
      <w:r w:rsidR="008D4C18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observaciones y recomendaciones </w:t>
      </w:r>
      <w:r w:rsidR="00671E8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correspondientes</w:t>
      </w:r>
      <w:r w:rsidR="00E72BAA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sobre las presentaciones</w:t>
      </w:r>
      <w:r w:rsidR="00671E8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, </w:t>
      </w:r>
      <w:r w:rsidR="00AF1DC3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a efecto de </w:t>
      </w:r>
      <w:r w:rsidR="008D4C18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contar con el material didáctico </w:t>
      </w:r>
      <w:r w:rsidR="00AF1DC3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óptimo</w:t>
      </w:r>
      <w:r w:rsidR="00E72BAA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para capacitar, al respecto</w:t>
      </w:r>
      <w:r w:rsidR="00671E8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dichas observaciones y recomendaciones fueron impactadas</w:t>
      </w:r>
      <w:r w:rsidR="00AF1DC3" w:rsidRPr="00AF1DC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E73C1F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en los materiales didácticos</w:t>
      </w:r>
      <w:r w:rsidR="00671E8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 cabe destacar que</w:t>
      </w:r>
      <w:r w:rsidR="00E73C1F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</w:t>
      </w:r>
      <w:r w:rsidR="00671E8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535854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por primera ocasión, este órgano electoral</w:t>
      </w:r>
      <w:r w:rsidR="00E73C1F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 a través del acuerdo IMPEPAC/CEE/022/202</w:t>
      </w:r>
      <w:r w:rsidR="00DE2577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5</w:t>
      </w:r>
      <w:r w:rsidR="00535854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vinculó a los Ayuntamientos de la entidad a reservar cuando menos el 50% de </w:t>
      </w:r>
      <w:r w:rsidR="005745D2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las posiciones elegibles para mujeres, por lo que</w:t>
      </w:r>
      <w:r w:rsidR="00AD61E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 se contempló</w:t>
      </w:r>
      <w:r w:rsidR="005745D2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FD7AD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abordar el tema </w:t>
      </w:r>
      <w:r w:rsidR="005745D2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en las capacitaciones </w:t>
      </w:r>
      <w:r w:rsidR="00AD61EB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d</w:t>
      </w:r>
      <w:r w:rsidR="005745D2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el presente programa</w:t>
      </w:r>
      <w:r w:rsidR="00CB3401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.</w:t>
      </w:r>
    </w:p>
    <w:p w:rsidR="005745D2" w:rsidRPr="00AF1DC3" w:rsidRDefault="005745D2" w:rsidP="00835E17">
      <w:pPr>
        <w:spacing w:line="360" w:lineRule="auto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</w:p>
    <w:p w:rsidR="007B7D94" w:rsidRPr="002A7570" w:rsidRDefault="00EB3720" w:rsidP="00835E17">
      <w:pPr>
        <w:pStyle w:val="Ttulo1"/>
        <w:keepLines/>
        <w:numPr>
          <w:ilvl w:val="0"/>
          <w:numId w:val="3"/>
        </w:numPr>
        <w:spacing w:before="240" w:line="360" w:lineRule="auto"/>
        <w:jc w:val="left"/>
        <w:rPr>
          <w:rFonts w:ascii="Century Gothic" w:hAnsi="Century Gothic" w:cs="Tahoma"/>
          <w:b/>
          <w:color w:val="000000" w:themeColor="text1"/>
          <w:szCs w:val="24"/>
          <w:lang w:eastAsia="es-MX"/>
        </w:rPr>
      </w:pPr>
      <w:bookmarkStart w:id="7" w:name="_Toc152075901"/>
      <w:bookmarkStart w:id="8" w:name="_Toc164256120"/>
      <w:bookmarkStart w:id="9" w:name="_Toc188962963"/>
      <w:r w:rsidRPr="002A7570">
        <w:rPr>
          <w:rFonts w:ascii="Century Gothic" w:hAnsi="Century Gothic" w:cs="Tahoma"/>
          <w:b/>
          <w:color w:val="000000" w:themeColor="text1"/>
          <w:szCs w:val="24"/>
          <w:lang w:eastAsia="es-MX"/>
        </w:rPr>
        <w:t>PROGRAMACIÓN</w:t>
      </w:r>
      <w:r w:rsidR="006A4CA9" w:rsidRPr="002A7570">
        <w:rPr>
          <w:rFonts w:ascii="Century Gothic" w:hAnsi="Century Gothic" w:cs="Tahoma"/>
          <w:b/>
          <w:color w:val="000000" w:themeColor="text1"/>
          <w:szCs w:val="24"/>
          <w:lang w:eastAsia="es-MX"/>
        </w:rPr>
        <w:t xml:space="preserve"> DE CAPACITACIONES</w:t>
      </w:r>
      <w:bookmarkEnd w:id="7"/>
      <w:bookmarkEnd w:id="8"/>
      <w:bookmarkEnd w:id="9"/>
    </w:p>
    <w:p w:rsidR="007B7D94" w:rsidRPr="00B51D60" w:rsidRDefault="007B7D94" w:rsidP="00835E17">
      <w:pPr>
        <w:spacing w:line="360" w:lineRule="auto"/>
        <w:jc w:val="both"/>
        <w:rPr>
          <w:rFonts w:ascii="Century Gothic" w:hAnsi="Century Gothic" w:cs="Tahoma"/>
          <w:color w:val="000000" w:themeColor="text1"/>
          <w:sz w:val="24"/>
          <w:szCs w:val="24"/>
          <w:highlight w:val="yellow"/>
          <w:lang w:eastAsia="es-MX"/>
        </w:rPr>
      </w:pPr>
    </w:p>
    <w:p w:rsidR="007B7D94" w:rsidRDefault="007B7D94" w:rsidP="00835E17">
      <w:pPr>
        <w:spacing w:line="360" w:lineRule="auto"/>
        <w:jc w:val="both"/>
        <w:rPr>
          <w:rFonts w:ascii="Century Gothic" w:hAnsi="Century Gothic" w:cs="Tahoma"/>
          <w:sz w:val="24"/>
          <w:szCs w:val="24"/>
          <w:lang w:eastAsia="es-MX"/>
        </w:rPr>
      </w:pPr>
      <w:r w:rsidRPr="00AE1A86">
        <w:rPr>
          <w:rFonts w:ascii="Century Gothic" w:hAnsi="Century Gothic" w:cs="Tahoma"/>
          <w:sz w:val="24"/>
          <w:szCs w:val="24"/>
          <w:lang w:eastAsia="es-MX"/>
        </w:rPr>
        <w:t xml:space="preserve">El presente temario cuenta </w:t>
      </w:r>
      <w:r w:rsidR="00B71A68" w:rsidRPr="00AE1A86">
        <w:rPr>
          <w:rFonts w:ascii="Century Gothic" w:hAnsi="Century Gothic" w:cs="Tahoma"/>
          <w:sz w:val="24"/>
          <w:szCs w:val="24"/>
          <w:lang w:eastAsia="es-MX"/>
        </w:rPr>
        <w:t xml:space="preserve">la información </w:t>
      </w:r>
      <w:r w:rsidR="00FD1008" w:rsidRPr="00AE1A86">
        <w:rPr>
          <w:rFonts w:ascii="Century Gothic" w:hAnsi="Century Gothic" w:cs="Tahoma"/>
          <w:sz w:val="24"/>
          <w:szCs w:val="24"/>
          <w:lang w:eastAsia="es-MX"/>
        </w:rPr>
        <w:t>específica</w:t>
      </w:r>
      <w:r w:rsidR="007A416B" w:rsidRPr="00AE1A86">
        <w:rPr>
          <w:rFonts w:ascii="Century Gothic" w:hAnsi="Century Gothic" w:cs="Tahoma"/>
          <w:sz w:val="24"/>
          <w:szCs w:val="24"/>
          <w:lang w:eastAsia="es-MX"/>
        </w:rPr>
        <w:t xml:space="preserve"> sobre </w:t>
      </w:r>
      <w:r w:rsidR="008A5E48" w:rsidRPr="00AE1A86">
        <w:rPr>
          <w:rFonts w:ascii="Century Gothic" w:hAnsi="Century Gothic" w:cs="Tahoma"/>
          <w:sz w:val="24"/>
          <w:szCs w:val="24"/>
          <w:lang w:eastAsia="es-MX"/>
        </w:rPr>
        <w:t xml:space="preserve">las capacitaciones de </w:t>
      </w:r>
      <w:r w:rsidR="00AE1A86">
        <w:rPr>
          <w:rFonts w:ascii="Century Gothic" w:hAnsi="Century Gothic" w:cs="Tahoma"/>
          <w:sz w:val="24"/>
          <w:szCs w:val="24"/>
          <w:lang w:eastAsia="es-MX"/>
        </w:rPr>
        <w:t xml:space="preserve">las </w:t>
      </w:r>
      <w:r w:rsidR="008A5E48" w:rsidRPr="00AE1A86">
        <w:rPr>
          <w:rFonts w:ascii="Century Gothic" w:hAnsi="Century Gothic"/>
          <w:sz w:val="24"/>
          <w:szCs w:val="24"/>
        </w:rPr>
        <w:t>organizaciones de la ciudadanía que pretenden cons</w:t>
      </w:r>
      <w:r w:rsidR="00AE1A86">
        <w:rPr>
          <w:rFonts w:ascii="Century Gothic" w:hAnsi="Century Gothic"/>
          <w:sz w:val="24"/>
          <w:szCs w:val="24"/>
        </w:rPr>
        <w:t>tituirse como Partido Político con registro ante este órgano comici</w:t>
      </w:r>
      <w:r w:rsidR="008A5E48" w:rsidRPr="00AE1A86">
        <w:rPr>
          <w:rFonts w:ascii="Century Gothic" w:hAnsi="Century Gothic"/>
          <w:sz w:val="24"/>
          <w:szCs w:val="24"/>
        </w:rPr>
        <w:t xml:space="preserve">al, así como la capacitación relativa a la renovación de autoridades auxiliares, contemplando diversos subtemas </w:t>
      </w:r>
      <w:r w:rsidR="007A416B" w:rsidRPr="00AE1A86">
        <w:rPr>
          <w:rFonts w:ascii="Century Gothic" w:hAnsi="Century Gothic" w:cs="Tahoma"/>
          <w:sz w:val="24"/>
          <w:szCs w:val="24"/>
          <w:lang w:eastAsia="es-MX"/>
        </w:rPr>
        <w:t>sobre los cuales versarán las capacitaciones</w:t>
      </w:r>
      <w:r w:rsidR="00B71A68" w:rsidRPr="00AE1A86">
        <w:rPr>
          <w:rFonts w:ascii="Century Gothic" w:hAnsi="Century Gothic" w:cs="Tahoma"/>
          <w:sz w:val="24"/>
          <w:szCs w:val="24"/>
          <w:lang w:eastAsia="es-MX"/>
        </w:rPr>
        <w:t xml:space="preserve">, así como la programación de las </w:t>
      </w:r>
      <w:r w:rsidR="00AE1A86" w:rsidRPr="00AE1A86">
        <w:rPr>
          <w:rFonts w:ascii="Century Gothic" w:hAnsi="Century Gothic" w:cs="Tahoma"/>
          <w:sz w:val="24"/>
          <w:szCs w:val="24"/>
          <w:lang w:eastAsia="es-MX"/>
        </w:rPr>
        <w:t>mismas</w:t>
      </w:r>
      <w:r w:rsidR="004D27D1" w:rsidRPr="00AE1A86">
        <w:rPr>
          <w:rFonts w:ascii="Century Gothic" w:hAnsi="Century Gothic"/>
          <w:sz w:val="24"/>
          <w:szCs w:val="24"/>
        </w:rPr>
        <w:t xml:space="preserve">, </w:t>
      </w:r>
      <w:r w:rsidR="004D27D1" w:rsidRPr="00AE1A86">
        <w:rPr>
          <w:rFonts w:ascii="Century Gothic" w:hAnsi="Century Gothic" w:cs="Tahoma"/>
          <w:sz w:val="24"/>
          <w:szCs w:val="24"/>
          <w:lang w:eastAsia="es-MX"/>
        </w:rPr>
        <w:t>conforme a lo siguiente</w:t>
      </w:r>
      <w:r w:rsidRPr="00AE1A86">
        <w:rPr>
          <w:rFonts w:ascii="Century Gothic" w:hAnsi="Century Gothic" w:cs="Tahoma"/>
          <w:sz w:val="24"/>
          <w:szCs w:val="24"/>
          <w:lang w:eastAsia="es-MX"/>
        </w:rPr>
        <w:t>:</w:t>
      </w:r>
    </w:p>
    <w:p w:rsidR="004A3F27" w:rsidRPr="00AE1A86" w:rsidRDefault="004A3F27" w:rsidP="00835E17">
      <w:pPr>
        <w:spacing w:line="360" w:lineRule="auto"/>
        <w:jc w:val="both"/>
        <w:rPr>
          <w:rFonts w:ascii="Century Gothic" w:hAnsi="Century Gothic" w:cs="Tahoma"/>
          <w:sz w:val="24"/>
          <w:szCs w:val="24"/>
          <w:lang w:eastAsia="es-MX"/>
        </w:rPr>
      </w:pPr>
    </w:p>
    <w:p w:rsidR="007B7D94" w:rsidRPr="00B51D60" w:rsidRDefault="007B7D94" w:rsidP="00A84D29">
      <w:pPr>
        <w:spacing w:line="360" w:lineRule="auto"/>
        <w:jc w:val="both"/>
        <w:rPr>
          <w:rFonts w:ascii="Century Gothic" w:hAnsi="Century Gothic" w:cs="Tahoma"/>
          <w:color w:val="000000" w:themeColor="text1"/>
          <w:sz w:val="24"/>
          <w:szCs w:val="24"/>
          <w:highlight w:val="yellow"/>
          <w:lang w:eastAsia="es-MX"/>
        </w:rPr>
      </w:pPr>
    </w:p>
    <w:tbl>
      <w:tblPr>
        <w:tblStyle w:val="Tablaconcuadrcula"/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  <w:gridCol w:w="2409"/>
        <w:gridCol w:w="1843"/>
        <w:gridCol w:w="1843"/>
      </w:tblGrid>
      <w:tr w:rsidR="006E5834" w:rsidRPr="00216B22" w:rsidTr="00083AD1">
        <w:trPr>
          <w:trHeight w:val="534"/>
          <w:tblHeader/>
        </w:trPr>
        <w:tc>
          <w:tcPr>
            <w:tcW w:w="1985" w:type="dxa"/>
            <w:shd w:val="clear" w:color="auto" w:fill="AF83E9"/>
            <w:vAlign w:val="center"/>
          </w:tcPr>
          <w:p w:rsidR="006E5834" w:rsidRPr="00216B22" w:rsidRDefault="00216B22" w:rsidP="00F1758D">
            <w:pPr>
              <w:jc w:val="center"/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</w:pPr>
            <w:r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Capaci</w:t>
            </w:r>
            <w:r w:rsidR="00F1758D"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tación a cargo de:</w:t>
            </w:r>
          </w:p>
        </w:tc>
        <w:tc>
          <w:tcPr>
            <w:tcW w:w="1843" w:type="dxa"/>
            <w:shd w:val="clear" w:color="auto" w:fill="AF83E9"/>
            <w:vAlign w:val="center"/>
          </w:tcPr>
          <w:p w:rsidR="006E5834" w:rsidRPr="00216B22" w:rsidRDefault="00303FC8" w:rsidP="00216B22">
            <w:pPr>
              <w:jc w:val="center"/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</w:pPr>
            <w:r w:rsidRPr="00216B22"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Tema</w:t>
            </w:r>
            <w:r w:rsidR="00F1758D"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:</w:t>
            </w:r>
          </w:p>
        </w:tc>
        <w:tc>
          <w:tcPr>
            <w:tcW w:w="2409" w:type="dxa"/>
            <w:shd w:val="clear" w:color="auto" w:fill="AF83E9"/>
          </w:tcPr>
          <w:p w:rsidR="00303FC8" w:rsidRPr="00810823" w:rsidRDefault="00303FC8" w:rsidP="00303FC8">
            <w:pPr>
              <w:jc w:val="center"/>
              <w:rPr>
                <w:rFonts w:ascii="Century Gothic" w:eastAsia="Arial Unicode MS" w:hAnsi="Century Gothic" w:cs="Arial Unicode MS"/>
                <w:b/>
                <w:color w:val="FFFFFF" w:themeColor="background1"/>
                <w:sz w:val="10"/>
                <w:szCs w:val="17"/>
              </w:rPr>
            </w:pPr>
          </w:p>
          <w:p w:rsidR="006E5834" w:rsidRPr="00216B22" w:rsidRDefault="006E5834" w:rsidP="00303FC8">
            <w:pPr>
              <w:jc w:val="center"/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</w:pPr>
            <w:r w:rsidRPr="00216B22"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Subtema</w:t>
            </w:r>
            <w:r w:rsidR="00F1758D"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:</w:t>
            </w:r>
          </w:p>
        </w:tc>
        <w:tc>
          <w:tcPr>
            <w:tcW w:w="1843" w:type="dxa"/>
            <w:shd w:val="clear" w:color="auto" w:fill="AF83E9"/>
            <w:vAlign w:val="center"/>
          </w:tcPr>
          <w:p w:rsidR="006E5834" w:rsidRPr="00216B22" w:rsidRDefault="006E5834" w:rsidP="00303FC8">
            <w:pPr>
              <w:jc w:val="center"/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</w:pPr>
            <w:r w:rsidRPr="00216B22"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Fecha y hora</w:t>
            </w:r>
            <w:r w:rsidR="00F1758D"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:</w:t>
            </w:r>
          </w:p>
        </w:tc>
        <w:tc>
          <w:tcPr>
            <w:tcW w:w="1843" w:type="dxa"/>
            <w:shd w:val="clear" w:color="auto" w:fill="AF83E9"/>
          </w:tcPr>
          <w:p w:rsidR="006E5834" w:rsidRPr="00216B22" w:rsidRDefault="00F1758D" w:rsidP="00216B22">
            <w:pPr>
              <w:jc w:val="center"/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</w:pPr>
            <w:r>
              <w:rPr>
                <w:rFonts w:ascii="Century Gothic" w:eastAsia="Arial Unicode MS" w:hAnsi="Century Gothic" w:cs="Arial Unicode MS"/>
                <w:b/>
                <w:color w:val="FFFFFF" w:themeColor="background1"/>
                <w:sz w:val="17"/>
                <w:szCs w:val="17"/>
              </w:rPr>
              <w:t>Sede de Capacitación:</w:t>
            </w:r>
          </w:p>
        </w:tc>
      </w:tr>
      <w:tr w:rsidR="006E5834" w:rsidRPr="00216B22" w:rsidTr="00083AD1">
        <w:trPr>
          <w:trHeight w:val="113"/>
        </w:trPr>
        <w:tc>
          <w:tcPr>
            <w:tcW w:w="1985" w:type="dxa"/>
          </w:tcPr>
          <w:p w:rsidR="002904EB" w:rsidRPr="00216B22" w:rsidRDefault="002904EB" w:rsidP="006E5834">
            <w:pPr>
              <w:spacing w:line="360" w:lineRule="auto"/>
              <w:jc w:val="both"/>
              <w:rPr>
                <w:rFonts w:ascii="Century Gothic" w:eastAsia="Arial Unicode MS" w:hAnsi="Century Gothic" w:cs="Arial Unicode MS"/>
              </w:rPr>
            </w:pPr>
          </w:p>
          <w:p w:rsidR="002904EB" w:rsidRPr="00216B22" w:rsidRDefault="002904EB" w:rsidP="006E5834">
            <w:pPr>
              <w:spacing w:line="360" w:lineRule="auto"/>
              <w:jc w:val="both"/>
              <w:rPr>
                <w:rFonts w:ascii="Century Gothic" w:eastAsia="Arial Unicode MS" w:hAnsi="Century Gothic" w:cs="Arial Unicode MS"/>
              </w:rPr>
            </w:pPr>
          </w:p>
          <w:p w:rsidR="006E5834" w:rsidRPr="00216B22" w:rsidRDefault="00A84D29" w:rsidP="006E5834">
            <w:pPr>
              <w:spacing w:line="360" w:lineRule="auto"/>
              <w:jc w:val="both"/>
              <w:rPr>
                <w:rFonts w:ascii="Century Gothic" w:eastAsia="Arial Unicode MS" w:hAnsi="Century Gothic" w:cs="Arial Unicode MS"/>
                <w:color w:val="FFFFFF" w:themeColor="background1"/>
                <w:lang w:eastAsia="es-MX"/>
              </w:rPr>
            </w:pPr>
            <w:r w:rsidRPr="00216B22">
              <w:rPr>
                <w:rFonts w:ascii="Century Gothic" w:eastAsia="Arial Unicode MS" w:hAnsi="Century Gothic" w:cs="Arial Unicode MS"/>
              </w:rPr>
              <w:t>DEOyPP</w:t>
            </w:r>
          </w:p>
        </w:tc>
        <w:tc>
          <w:tcPr>
            <w:tcW w:w="1843" w:type="dxa"/>
          </w:tcPr>
          <w:p w:rsidR="00A84D29" w:rsidRPr="00216B22" w:rsidRDefault="00A84D29" w:rsidP="00A84D29">
            <w:pPr>
              <w:rPr>
                <w:rFonts w:ascii="Century Gothic" w:eastAsia="Arial Unicode MS" w:hAnsi="Century Gothic" w:cs="Arial Unicode MS"/>
              </w:rPr>
            </w:pPr>
          </w:p>
          <w:p w:rsidR="00303FC8" w:rsidRPr="00216B22" w:rsidRDefault="00303FC8" w:rsidP="00A84D29">
            <w:pPr>
              <w:rPr>
                <w:rFonts w:ascii="Century Gothic" w:eastAsia="Arial Unicode MS" w:hAnsi="Century Gothic" w:cs="Arial Unicode MS"/>
              </w:rPr>
            </w:pPr>
          </w:p>
          <w:p w:rsidR="00B12726" w:rsidRPr="00216B22" w:rsidRDefault="00A84D29" w:rsidP="00A84D29">
            <w:pPr>
              <w:rPr>
                <w:rFonts w:ascii="Century Gothic" w:eastAsia="Arial Unicode MS" w:hAnsi="Century Gothic" w:cs="Arial Unicode MS"/>
              </w:rPr>
            </w:pPr>
            <w:r w:rsidRPr="00216B22">
              <w:rPr>
                <w:rFonts w:ascii="Century Gothic" w:eastAsia="Arial Unicode MS" w:hAnsi="Century Gothic" w:cs="Arial Unicode MS"/>
              </w:rPr>
              <w:t>Organizaciones de la Ciudadanía que pretenden constituirse como partido político local</w:t>
            </w:r>
          </w:p>
        </w:tc>
        <w:tc>
          <w:tcPr>
            <w:tcW w:w="2409" w:type="dxa"/>
          </w:tcPr>
          <w:p w:rsidR="00053A91" w:rsidRPr="00216B22" w:rsidRDefault="00053A91" w:rsidP="00053A91">
            <w:pPr>
              <w:pStyle w:val="Prrafodelista"/>
              <w:numPr>
                <w:ilvl w:val="0"/>
                <w:numId w:val="5"/>
              </w:numPr>
              <w:tabs>
                <w:tab w:val="left" w:pos="185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</w:rPr>
            </w:pPr>
            <w:r w:rsidRPr="00216B22">
              <w:rPr>
                <w:rFonts w:ascii="Century Gothic" w:eastAsia="Arial Unicode MS" w:hAnsi="Century Gothic" w:cs="Arial Unicode MS"/>
              </w:rPr>
              <w:t>Aviso de intención</w:t>
            </w:r>
          </w:p>
          <w:p w:rsidR="00053A91" w:rsidRPr="00216B22" w:rsidRDefault="00053A91" w:rsidP="00053A91">
            <w:pPr>
              <w:pStyle w:val="Prrafodelista"/>
              <w:numPr>
                <w:ilvl w:val="0"/>
                <w:numId w:val="5"/>
              </w:numPr>
              <w:tabs>
                <w:tab w:val="left" w:pos="260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</w:rPr>
            </w:pPr>
            <w:r w:rsidRPr="00216B22">
              <w:rPr>
                <w:rFonts w:ascii="Century Gothic" w:eastAsia="Arial Unicode MS" w:hAnsi="Century Gothic" w:cs="Arial Unicode MS"/>
              </w:rPr>
              <w:t>Asambleas Distritales y Municipales</w:t>
            </w:r>
          </w:p>
          <w:p w:rsidR="00053A91" w:rsidRPr="00216B22" w:rsidRDefault="00053A91" w:rsidP="00053A91">
            <w:pPr>
              <w:pStyle w:val="Prrafodelista"/>
              <w:numPr>
                <w:ilvl w:val="0"/>
                <w:numId w:val="5"/>
              </w:numPr>
              <w:tabs>
                <w:tab w:val="left" w:pos="285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</w:rPr>
            </w:pPr>
            <w:r w:rsidRPr="00216B22">
              <w:rPr>
                <w:rFonts w:ascii="Century Gothic" w:eastAsia="Arial Unicode MS" w:hAnsi="Century Gothic" w:cs="Arial Unicode MS"/>
              </w:rPr>
              <w:t>Afiliaciones duplicadas</w:t>
            </w:r>
          </w:p>
          <w:p w:rsidR="00053A91" w:rsidRPr="00216B22" w:rsidRDefault="00053A91" w:rsidP="00053A91">
            <w:pPr>
              <w:pStyle w:val="Prrafodelista"/>
              <w:numPr>
                <w:ilvl w:val="0"/>
                <w:numId w:val="5"/>
              </w:numPr>
              <w:tabs>
                <w:tab w:val="left" w:pos="29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</w:rPr>
            </w:pPr>
            <w:r w:rsidRPr="00216B22">
              <w:rPr>
                <w:rFonts w:ascii="Century Gothic" w:eastAsia="Arial Unicode MS" w:hAnsi="Century Gothic" w:cs="Arial Unicode MS"/>
              </w:rPr>
              <w:t>El acto de afiliación</w:t>
            </w:r>
          </w:p>
          <w:p w:rsidR="00053A91" w:rsidRPr="00216B22" w:rsidRDefault="00053A91" w:rsidP="00053A91">
            <w:pPr>
              <w:pStyle w:val="Prrafodelista"/>
              <w:numPr>
                <w:ilvl w:val="0"/>
                <w:numId w:val="5"/>
              </w:numPr>
              <w:tabs>
                <w:tab w:val="left" w:pos="361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</w:rPr>
            </w:pPr>
            <w:r w:rsidRPr="00216B22">
              <w:rPr>
                <w:rFonts w:ascii="Century Gothic" w:eastAsia="Arial Unicode MS" w:hAnsi="Century Gothic" w:cs="Arial Unicode MS"/>
              </w:rPr>
              <w:t>Asamblea Local Constitutiva</w:t>
            </w:r>
          </w:p>
          <w:p w:rsidR="006E5834" w:rsidRPr="00216B22" w:rsidRDefault="00053A91" w:rsidP="00216B22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</w:rPr>
            </w:pPr>
            <w:r w:rsidRPr="00216B22">
              <w:rPr>
                <w:rFonts w:ascii="Century Gothic" w:eastAsia="Arial Unicode MS" w:hAnsi="Century Gothic" w:cs="Arial Unicode MS"/>
              </w:rPr>
              <w:t>Solicitud de Registro</w:t>
            </w:r>
          </w:p>
        </w:tc>
        <w:tc>
          <w:tcPr>
            <w:tcW w:w="1843" w:type="dxa"/>
          </w:tcPr>
          <w:p w:rsidR="006E5834" w:rsidRPr="00216B22" w:rsidRDefault="006E5834" w:rsidP="006E5834">
            <w:pPr>
              <w:spacing w:line="360" w:lineRule="auto"/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CB551A" w:rsidRDefault="00CB551A" w:rsidP="006E5834">
            <w:pPr>
              <w:spacing w:line="360" w:lineRule="auto"/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C7218" w:rsidRPr="002C7218" w:rsidRDefault="002C7218" w:rsidP="006E5834">
            <w:pPr>
              <w:spacing w:line="360" w:lineRule="auto"/>
              <w:jc w:val="both"/>
              <w:rPr>
                <w:rFonts w:ascii="Century Gothic" w:eastAsia="Arial Unicode MS" w:hAnsi="Century Gothic" w:cs="Arial Unicode MS"/>
                <w:color w:val="000000" w:themeColor="text1"/>
                <w:sz w:val="14"/>
                <w:lang w:eastAsia="es-MX"/>
              </w:rPr>
            </w:pPr>
          </w:p>
          <w:p w:rsidR="00CB551A" w:rsidRPr="00216B22" w:rsidRDefault="00DB57AE" w:rsidP="00DB57A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216B22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El </w:t>
            </w:r>
            <w:r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 xml:space="preserve">14 </w:t>
            </w:r>
            <w:r w:rsidR="003746D5"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 xml:space="preserve">de </w:t>
            </w:r>
            <w:r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>febrero</w:t>
            </w:r>
            <w:r w:rsidRPr="00216B22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 de 2025, a las </w:t>
            </w:r>
            <w:r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>10</w:t>
            </w:r>
            <w:r w:rsidR="003746D5"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>:</w:t>
            </w:r>
            <w:r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>00</w:t>
            </w:r>
            <w:r w:rsidR="003746D5"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 xml:space="preserve"> horas</w:t>
            </w:r>
            <w:r w:rsidR="003746D5" w:rsidRPr="00216B22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 </w:t>
            </w:r>
          </w:p>
        </w:tc>
        <w:tc>
          <w:tcPr>
            <w:tcW w:w="1843" w:type="dxa"/>
          </w:tcPr>
          <w:p w:rsidR="002904EB" w:rsidRDefault="002904EB" w:rsidP="002904EB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C7218" w:rsidRDefault="002C7218" w:rsidP="002904EB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C7218" w:rsidRPr="00216B22" w:rsidRDefault="002C7218" w:rsidP="002904EB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904EB" w:rsidRPr="00216B22" w:rsidRDefault="002904EB" w:rsidP="002904EB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E5834" w:rsidRPr="00216B22" w:rsidRDefault="002904EB" w:rsidP="002C7218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216B22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>En las instalaciones d</w:t>
            </w:r>
            <w:r w:rsidR="002C7218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>el IMPEPAC de manera presencial</w:t>
            </w:r>
          </w:p>
        </w:tc>
      </w:tr>
      <w:tr w:rsidR="00195F8E" w:rsidRPr="00216B22" w:rsidTr="00EF6E7F">
        <w:trPr>
          <w:trHeight w:val="4659"/>
        </w:trPr>
        <w:tc>
          <w:tcPr>
            <w:tcW w:w="1985" w:type="dxa"/>
            <w:shd w:val="clear" w:color="auto" w:fill="D9D9D9" w:themeFill="background1" w:themeFillShade="D9"/>
          </w:tcPr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A4060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</w:p>
          <w:p w:rsidR="00195F8E" w:rsidRPr="001C536E" w:rsidRDefault="00195F8E" w:rsidP="001C536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DECEECyPC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>Renovación de autoridades auxiliares</w:t>
            </w:r>
          </w:p>
          <w:p w:rsidR="00195F8E" w:rsidRPr="001C536E" w:rsidRDefault="00195F8E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195F8E" w:rsidRPr="001C536E" w:rsidRDefault="00195F8E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195F8E" w:rsidRPr="001C536E" w:rsidRDefault="00195F8E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Sobre las Autoridades Auxiliares</w:t>
            </w:r>
          </w:p>
          <w:p w:rsidR="00E1752D" w:rsidRPr="001C536E" w:rsidRDefault="00E1752D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Paridad en las Autoridades Auxiliares</w:t>
            </w:r>
          </w:p>
          <w:p w:rsidR="00195F8E" w:rsidRPr="001C536E" w:rsidRDefault="00195F8E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Junta Electoral Municipal</w:t>
            </w:r>
          </w:p>
          <w:p w:rsidR="00195F8E" w:rsidRPr="001C536E" w:rsidRDefault="00195F8E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Designación de enlaces</w:t>
            </w:r>
          </w:p>
          <w:p w:rsidR="00195F8E" w:rsidRPr="001C536E" w:rsidRDefault="00195F8E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Integración de la Mesa Receptora de la Votación</w:t>
            </w:r>
          </w:p>
          <w:p w:rsidR="00195F8E" w:rsidRPr="001C536E" w:rsidRDefault="00195F8E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Jornada Electoral</w:t>
            </w:r>
          </w:p>
          <w:p w:rsidR="00195F8E" w:rsidRPr="001C536E" w:rsidRDefault="00195F8E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Documentación y material electoral</w:t>
            </w:r>
          </w:p>
          <w:p w:rsidR="00195F8E" w:rsidRPr="001C536E" w:rsidRDefault="00195F8E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Integración de expediente y paquete electoral</w:t>
            </w:r>
          </w:p>
          <w:p w:rsidR="00195F8E" w:rsidRPr="001C536E" w:rsidRDefault="00195F8E" w:rsidP="0040635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</w:rPr>
              <w:t>Sesión permanente de la Junta Electoral Municipal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C536E" w:rsidRPr="001C536E" w:rsidRDefault="001C536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El </w:t>
            </w:r>
            <w:r w:rsidRPr="001C536E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>07 de febrero</w:t>
            </w:r>
            <w:r w:rsidRPr="001C536E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 de 2025, a las </w:t>
            </w:r>
            <w:r w:rsidRPr="001C536E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>10:00 horas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C536E" w:rsidRPr="001C536E" w:rsidRDefault="001C536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C536E" w:rsidRPr="001C536E" w:rsidRDefault="001C536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C536E" w:rsidRPr="001C536E" w:rsidRDefault="001C536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406350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95F8E" w:rsidRPr="001C536E" w:rsidRDefault="00195F8E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1C536E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>En las instalaciones del IMPEPAC de manera presencial</w:t>
            </w:r>
          </w:p>
        </w:tc>
      </w:tr>
      <w:tr w:rsidR="006B7AC0" w:rsidRPr="001946E6" w:rsidTr="00083AD1">
        <w:trPr>
          <w:trHeight w:val="113"/>
        </w:trPr>
        <w:tc>
          <w:tcPr>
            <w:tcW w:w="1985" w:type="dxa"/>
          </w:tcPr>
          <w:p w:rsidR="00EF6E7F" w:rsidRDefault="00EF6E7F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EF6E7F" w:rsidRDefault="00EF6E7F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EF6E7F" w:rsidRDefault="00EF6E7F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EF6E7F" w:rsidRDefault="00EF6E7F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EF6E7F" w:rsidRDefault="00EF6E7F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EF6E7F" w:rsidRDefault="00EF6E7F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EF6E7F" w:rsidRDefault="00EF6E7F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172183" w:rsidRDefault="00172183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172183" w:rsidRDefault="00172183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172183" w:rsidRDefault="00172183" w:rsidP="00254B6B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6B7AC0" w:rsidRPr="00172183" w:rsidRDefault="00172183" w:rsidP="00742D7E">
            <w:pPr>
              <w:jc w:val="both"/>
              <w:rPr>
                <w:rFonts w:ascii="Century Gothic" w:eastAsia="Arial Unicode MS" w:hAnsi="Century Gothic" w:cs="Arial Unicode MS"/>
                <w:color w:val="FFFFFF" w:themeColor="background1"/>
                <w:lang w:eastAsia="es-MX"/>
              </w:rPr>
            </w:pPr>
            <w:r w:rsidRPr="00A40600">
              <w:rPr>
                <w:rFonts w:ascii="Century Gothic" w:eastAsia="Arial Unicode MS" w:hAnsi="Century Gothic" w:cs="Arial Unicode MS"/>
              </w:rPr>
              <w:t>DECEECyPC</w:t>
            </w:r>
          </w:p>
        </w:tc>
        <w:tc>
          <w:tcPr>
            <w:tcW w:w="1843" w:type="dxa"/>
          </w:tcPr>
          <w:p w:rsidR="00EF6E7F" w:rsidRDefault="00EF6E7F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EF6E7F" w:rsidRDefault="00EF6E7F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EF6E7F" w:rsidRDefault="00EF6E7F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EF6E7F" w:rsidRDefault="00EF6E7F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EF6E7F" w:rsidRDefault="00EF6E7F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EF6E7F" w:rsidRDefault="00EF6E7F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EF6E7F" w:rsidRDefault="00EF6E7F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EF6E7F" w:rsidRDefault="00EF6E7F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6B7AC0" w:rsidRPr="00216B22" w:rsidRDefault="00DD36B5" w:rsidP="00DD36B5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  <w:r w:rsidRPr="00FD7ADB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>Jornada Electoral en la r</w:t>
            </w:r>
            <w:r w:rsidR="00254B6B" w:rsidRPr="00FD7ADB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enovación de autoridades auxiliares </w:t>
            </w:r>
          </w:p>
        </w:tc>
        <w:tc>
          <w:tcPr>
            <w:tcW w:w="2409" w:type="dxa"/>
          </w:tcPr>
          <w:p w:rsidR="006B7AC0" w:rsidRPr="001946E6" w:rsidRDefault="006B7AC0" w:rsidP="006B7AC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</w:rPr>
              <w:t>Integración de la Mesa Receptora de la Votación</w:t>
            </w:r>
          </w:p>
          <w:p w:rsidR="006B7AC0" w:rsidRPr="001946E6" w:rsidRDefault="006B7AC0" w:rsidP="002A4DDA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Documentación y material electoral</w:t>
            </w:r>
          </w:p>
          <w:p w:rsidR="002A4DDA" w:rsidRPr="001946E6" w:rsidRDefault="006B7AC0" w:rsidP="002A4DDA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In</w:t>
            </w:r>
            <w:r w:rsidR="002A4DDA"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stalación de la casilla</w:t>
            </w:r>
          </w:p>
          <w:p w:rsidR="002A4DDA" w:rsidRPr="001946E6" w:rsidRDefault="002A4DDA" w:rsidP="002A4DDA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Inicio y recepción de la votación</w:t>
            </w:r>
          </w:p>
          <w:p w:rsidR="006B7AC0" w:rsidRPr="001946E6" w:rsidRDefault="002A4DDA" w:rsidP="006B7AC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Escrutinio y cómputo</w:t>
            </w:r>
          </w:p>
          <w:p w:rsidR="00A36A21" w:rsidRPr="001946E6" w:rsidRDefault="00A36A21" w:rsidP="006B7AC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Integración de expedientes y paquetes electorales</w:t>
            </w:r>
          </w:p>
          <w:p w:rsidR="00A36A21" w:rsidRPr="001946E6" w:rsidRDefault="00A36A21" w:rsidP="006B7AC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 xml:space="preserve">Clausura de </w:t>
            </w:r>
            <w:r w:rsidR="00254B6B"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 xml:space="preserve">Mesa Receptora de la Votación </w:t>
            </w: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y publicación de resultados</w:t>
            </w:r>
          </w:p>
          <w:p w:rsidR="00A36A21" w:rsidRPr="001946E6" w:rsidRDefault="00A36A21" w:rsidP="006B7AC0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Remisión de paquetes electorales a la Junta Municipal Electoral</w:t>
            </w:r>
          </w:p>
        </w:tc>
        <w:tc>
          <w:tcPr>
            <w:tcW w:w="1843" w:type="dxa"/>
          </w:tcPr>
          <w:p w:rsidR="006B7AC0" w:rsidRPr="001946E6" w:rsidRDefault="006B7AC0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3746D5" w:rsidRPr="001946E6" w:rsidRDefault="003746D5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3746D5" w:rsidRPr="001946E6" w:rsidRDefault="003746D5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3746D5" w:rsidRDefault="003746D5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B15F89" w:rsidRDefault="00B15F89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C536E" w:rsidRDefault="001C536E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B15F89" w:rsidRPr="001946E6" w:rsidRDefault="00B15F89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3746D5" w:rsidRPr="001946E6" w:rsidRDefault="00B15F89" w:rsidP="00997B9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A40600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El </w:t>
            </w:r>
            <w:r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>28</w:t>
            </w:r>
            <w:r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 xml:space="preserve"> de febrero</w:t>
            </w:r>
            <w:r w:rsidRPr="00A40600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 de 2025, a las </w:t>
            </w:r>
            <w:r w:rsidRPr="00083AD1">
              <w:rPr>
                <w:rFonts w:ascii="Century Gothic" w:eastAsia="Arial Unicode MS" w:hAnsi="Century Gothic" w:cs="Arial Unicode MS"/>
                <w:b/>
                <w:color w:val="000000" w:themeColor="text1"/>
                <w:lang w:eastAsia="es-MX"/>
              </w:rPr>
              <w:t>10:00 horas</w:t>
            </w:r>
          </w:p>
        </w:tc>
        <w:tc>
          <w:tcPr>
            <w:tcW w:w="1843" w:type="dxa"/>
          </w:tcPr>
          <w:p w:rsidR="00254B6B" w:rsidRPr="001946E6" w:rsidRDefault="00254B6B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54B6B" w:rsidRPr="001946E6" w:rsidRDefault="00254B6B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997B9E" w:rsidRPr="001946E6" w:rsidRDefault="00997B9E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997B9E" w:rsidRDefault="00997B9E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1C536E" w:rsidRDefault="001C536E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B7AC0" w:rsidRPr="001946E6" w:rsidRDefault="00254B6B" w:rsidP="009D794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>En las instalaciones del IMPEPAC de manera presencial y/o virtual</w:t>
            </w:r>
          </w:p>
        </w:tc>
      </w:tr>
      <w:tr w:rsidR="00225876" w:rsidRPr="001946E6" w:rsidTr="00225876">
        <w:trPr>
          <w:trHeight w:val="113"/>
        </w:trPr>
        <w:tc>
          <w:tcPr>
            <w:tcW w:w="1985" w:type="dxa"/>
            <w:shd w:val="clear" w:color="auto" w:fill="D9D9D9" w:themeFill="background1" w:themeFillShade="D9"/>
          </w:tcPr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172183" w:rsidRDefault="00172183" w:rsidP="00225876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</w:p>
          <w:p w:rsidR="00225876" w:rsidRPr="00216B22" w:rsidRDefault="008820CA" w:rsidP="008820CA">
            <w:pPr>
              <w:jc w:val="both"/>
              <w:rPr>
                <w:rFonts w:ascii="Century Gothic" w:eastAsia="Arial Unicode MS" w:hAnsi="Century Gothic" w:cs="Arial Unicode MS"/>
                <w:highlight w:val="yellow"/>
              </w:rPr>
            </w:pPr>
            <w:r>
              <w:rPr>
                <w:rFonts w:ascii="Century Gothic" w:eastAsia="Arial Unicode MS" w:hAnsi="Century Gothic" w:cs="Arial Unicode MS"/>
              </w:rPr>
              <w:t>A partir del primero de marzo, el p</w:t>
            </w:r>
            <w:r w:rsidR="00225876" w:rsidRPr="00EF6E7F">
              <w:rPr>
                <w:rFonts w:ascii="Century Gothic" w:eastAsia="Arial Unicode MS" w:hAnsi="Century Gothic" w:cs="Arial Unicode MS"/>
              </w:rPr>
              <w:t>e</w:t>
            </w:r>
            <w:r w:rsidR="00225876">
              <w:rPr>
                <w:rFonts w:ascii="Century Gothic" w:eastAsia="Arial Unicode MS" w:hAnsi="Century Gothic" w:cs="Arial Unicode MS"/>
              </w:rPr>
              <w:t>rsonal que se designe como Secretaria(o)</w:t>
            </w:r>
            <w:r w:rsidR="00225876" w:rsidRPr="00EF6E7F">
              <w:rPr>
                <w:rFonts w:ascii="Century Gothic" w:eastAsia="Arial Unicode MS" w:hAnsi="Century Gothic" w:cs="Arial Unicode MS"/>
              </w:rPr>
              <w:t xml:space="preserve"> ante las Juntas Electorales Municipales</w:t>
            </w:r>
            <w:r w:rsidR="00225876">
              <w:rPr>
                <w:rFonts w:ascii="Century Gothic" w:eastAsia="Arial Unicode MS" w:hAnsi="Century Gothic" w:cs="Arial Unicode MS"/>
              </w:rPr>
              <w:t xml:space="preserve"> de los Ayuntamientos</w:t>
            </w:r>
            <w:r>
              <w:rPr>
                <w:rFonts w:ascii="Century Gothic" w:eastAsia="Arial Unicode MS" w:hAnsi="Century Gothic" w:cs="Arial Unicode MS"/>
              </w:rPr>
              <w:t>, podrá replicar la capacitación al personal de los Ayuntamientos.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683D29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</w:p>
          <w:p w:rsidR="00225876" w:rsidRPr="00216B22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highlight w:val="yellow"/>
                <w:lang w:eastAsia="es-MX"/>
              </w:rPr>
            </w:pPr>
            <w:r w:rsidRPr="00FD7ADB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Jornada Electoral en la renovación de autoridades auxiliares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225876" w:rsidRPr="001946E6" w:rsidRDefault="00225876" w:rsidP="00225876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</w:rPr>
              <w:t>Integración de la Mesa Receptora de la Votación</w:t>
            </w:r>
          </w:p>
          <w:p w:rsidR="00225876" w:rsidRPr="001946E6" w:rsidRDefault="00225876" w:rsidP="00225876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Documentación y material electoral</w:t>
            </w:r>
          </w:p>
          <w:p w:rsidR="00225876" w:rsidRPr="001946E6" w:rsidRDefault="00225876" w:rsidP="00225876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Instalación de la casilla</w:t>
            </w:r>
          </w:p>
          <w:p w:rsidR="00225876" w:rsidRPr="001946E6" w:rsidRDefault="00225876" w:rsidP="00225876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Inicio y recepción de la votación</w:t>
            </w:r>
          </w:p>
          <w:p w:rsidR="00225876" w:rsidRPr="001946E6" w:rsidRDefault="00225876" w:rsidP="00225876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Escrutinio y cómputo</w:t>
            </w:r>
          </w:p>
          <w:p w:rsidR="00225876" w:rsidRPr="001946E6" w:rsidRDefault="00225876" w:rsidP="00225876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Integración de expedientes y paquetes electorales</w:t>
            </w:r>
          </w:p>
          <w:p w:rsidR="00225876" w:rsidRPr="001946E6" w:rsidRDefault="00225876" w:rsidP="00225876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Clausura de Mesa Receptora de la Votación y publicación de resultados</w:t>
            </w:r>
          </w:p>
          <w:p w:rsidR="00225876" w:rsidRPr="001946E6" w:rsidRDefault="00225876" w:rsidP="00225876">
            <w:pPr>
              <w:pStyle w:val="Prrafodelista"/>
              <w:numPr>
                <w:ilvl w:val="0"/>
                <w:numId w:val="5"/>
              </w:numPr>
              <w:tabs>
                <w:tab w:val="left" w:pos="348"/>
              </w:tabs>
              <w:ind w:left="0" w:firstLine="0"/>
              <w:jc w:val="both"/>
              <w:rPr>
                <w:rFonts w:ascii="Century Gothic" w:eastAsia="Arial Unicode MS" w:hAnsi="Century Gothic" w:cs="Arial Unicode MS"/>
                <w:color w:val="000000" w:themeColor="text1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</w:rPr>
              <w:t>Remisión de paquetes electorales a la Junta Municipal Electoral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25876" w:rsidRPr="001946E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25876" w:rsidRPr="001946E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83D29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83D29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25876" w:rsidRPr="001946E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25876" w:rsidRPr="001946E6" w:rsidRDefault="00225876" w:rsidP="001C536E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 w:rsidRPr="001946E6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Entre el 10 y 20 de </w:t>
            </w:r>
            <w:r w:rsidR="001C536E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>marzo</w:t>
            </w:r>
            <w:r w:rsidRPr="001946E6"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 xml:space="preserve"> de 2025, horario a programar con el personal de los Ayuntamientos las Juntas Electorales Municipales.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25876" w:rsidRPr="001946E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25876" w:rsidRPr="001946E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25876" w:rsidRPr="001946E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25876" w:rsidRDefault="00225876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83D29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83D29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83D29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83D29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683D29" w:rsidRPr="001946E6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</w:p>
          <w:p w:rsidR="00225876" w:rsidRPr="001946E6" w:rsidRDefault="00683D29" w:rsidP="00225876">
            <w:pPr>
              <w:jc w:val="both"/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</w:pPr>
            <w:r>
              <w:rPr>
                <w:rFonts w:ascii="Century Gothic" w:eastAsia="Arial Unicode MS" w:hAnsi="Century Gothic" w:cs="Arial Unicode MS"/>
                <w:color w:val="000000" w:themeColor="text1"/>
                <w:lang w:eastAsia="es-MX"/>
              </w:rPr>
              <w:t>A definir entre el IMPEPAC y Ayuntamientos</w:t>
            </w:r>
          </w:p>
        </w:tc>
      </w:tr>
    </w:tbl>
    <w:p w:rsidR="000F6B75" w:rsidRPr="00B51D60" w:rsidRDefault="000F6B75" w:rsidP="007B7D94">
      <w:pPr>
        <w:spacing w:line="360" w:lineRule="auto"/>
        <w:ind w:left="708"/>
        <w:jc w:val="both"/>
        <w:rPr>
          <w:rFonts w:ascii="Century Gothic" w:hAnsi="Century Gothic" w:cs="Tahoma"/>
          <w:color w:val="000000" w:themeColor="text1"/>
          <w:sz w:val="24"/>
          <w:szCs w:val="24"/>
          <w:highlight w:val="yellow"/>
          <w:lang w:eastAsia="es-MX"/>
        </w:rPr>
      </w:pPr>
    </w:p>
    <w:p w:rsidR="007B7D94" w:rsidRPr="0052654C" w:rsidRDefault="00831E1C" w:rsidP="007B7D94">
      <w:pPr>
        <w:pStyle w:val="Ttulo1"/>
        <w:keepLines/>
        <w:numPr>
          <w:ilvl w:val="0"/>
          <w:numId w:val="3"/>
        </w:numPr>
        <w:spacing w:before="240" w:line="259" w:lineRule="auto"/>
        <w:jc w:val="left"/>
        <w:rPr>
          <w:rFonts w:ascii="Century Gothic" w:hAnsi="Century Gothic" w:cs="Tahoma"/>
          <w:b/>
          <w:color w:val="000000" w:themeColor="text1"/>
          <w:szCs w:val="24"/>
          <w:lang w:eastAsia="es-MX"/>
        </w:rPr>
      </w:pPr>
      <w:bookmarkStart w:id="10" w:name="_Toc164256121"/>
      <w:bookmarkStart w:id="11" w:name="_Toc188962964"/>
      <w:r w:rsidRPr="0052654C">
        <w:rPr>
          <w:rFonts w:ascii="Century Gothic" w:hAnsi="Century Gothic" w:cs="Tahoma"/>
          <w:b/>
          <w:color w:val="000000" w:themeColor="text1"/>
          <w:szCs w:val="24"/>
          <w:lang w:eastAsia="es-MX"/>
        </w:rPr>
        <w:t>DURACIÓN</w:t>
      </w:r>
      <w:bookmarkEnd w:id="10"/>
      <w:bookmarkEnd w:id="11"/>
    </w:p>
    <w:p w:rsidR="007B7D94" w:rsidRPr="0052654C" w:rsidRDefault="007B7D94" w:rsidP="007B7D94">
      <w:pPr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</w:p>
    <w:p w:rsidR="007B7D94" w:rsidRPr="0052654C" w:rsidRDefault="001C56FA" w:rsidP="002627D6">
      <w:pPr>
        <w:spacing w:line="360" w:lineRule="auto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  <w:r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Se propone que las capacitaciones se realicen en sesiones de </w:t>
      </w:r>
      <w:r w:rsidRPr="0033605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entre 40 y </w:t>
      </w:r>
      <w:r w:rsidR="00BD639F" w:rsidRPr="0033605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60 minutos</w:t>
      </w:r>
      <w:r w:rsidR="00EC2B4B" w:rsidRPr="00336053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como máximo</w:t>
      </w:r>
      <w:r w:rsidR="00BD639F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 para efecto de poder transmitir los conocimientos necesarios</w:t>
      </w:r>
      <w:r w:rsidR="00EC2B4B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="00BD639F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para el desarrollo de las atribuciones inherentes a este órgano electoral</w:t>
      </w:r>
      <w:r w:rsidR="002627D6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 asimismo, se propone destinar un espacio de preguntas y respuestas para incentivar la retroalimentación sobre las temáticas que se expongan</w:t>
      </w:r>
      <w:r w:rsidR="00EC2B4B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 para aclarar dudas, atender sugerencias y recomendaciones</w:t>
      </w:r>
      <w:r w:rsidR="002627D6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.</w:t>
      </w:r>
    </w:p>
    <w:p w:rsidR="007B7D94" w:rsidRPr="0052654C" w:rsidRDefault="007B7D94" w:rsidP="007B7D94">
      <w:pPr>
        <w:ind w:left="360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</w:p>
    <w:p w:rsidR="005F0DB4" w:rsidRPr="0052654C" w:rsidRDefault="005F0DB4" w:rsidP="0052654C">
      <w:pPr>
        <w:spacing w:line="360" w:lineRule="auto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  <w:r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Asimismo se propone que</w:t>
      </w:r>
      <w:r w:rsid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</w:t>
      </w:r>
      <w:r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las capacitaciones se lleven a cabo</w:t>
      </w:r>
      <w:r w:rsidR="008F44AE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</w:t>
      </w:r>
      <w:r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en el Salón de Sesiones de este órgano electoral, con la opción de </w:t>
      </w:r>
      <w:r w:rsidR="001B2534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poder </w:t>
      </w:r>
      <w:r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realizarse también de manera virtual </w:t>
      </w:r>
      <w:r w:rsidR="008F44AE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para facilitar e</w:t>
      </w:r>
      <w:r w:rsidR="008E4F85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l mensaje a las distintas áreas del Instituto.</w:t>
      </w:r>
    </w:p>
    <w:p w:rsidR="005F0DB4" w:rsidRPr="0052654C" w:rsidRDefault="005F0DB4" w:rsidP="007B7D94">
      <w:pPr>
        <w:ind w:left="360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</w:p>
    <w:p w:rsidR="007B7D94" w:rsidRPr="0052654C" w:rsidRDefault="00831E1C" w:rsidP="007B7D94">
      <w:pPr>
        <w:pStyle w:val="Ttulo1"/>
        <w:keepLines/>
        <w:numPr>
          <w:ilvl w:val="0"/>
          <w:numId w:val="3"/>
        </w:numPr>
        <w:spacing w:before="240" w:line="259" w:lineRule="auto"/>
        <w:jc w:val="left"/>
        <w:rPr>
          <w:rFonts w:ascii="Century Gothic" w:hAnsi="Century Gothic" w:cs="Tahoma"/>
          <w:b/>
          <w:color w:val="000000" w:themeColor="text1"/>
          <w:szCs w:val="24"/>
          <w:lang w:eastAsia="es-MX"/>
        </w:rPr>
      </w:pPr>
      <w:bookmarkStart w:id="12" w:name="_Toc188962965"/>
      <w:r w:rsidRPr="0052654C">
        <w:rPr>
          <w:rFonts w:ascii="Century Gothic" w:hAnsi="Century Gothic" w:cs="Tahoma"/>
          <w:b/>
          <w:color w:val="000000" w:themeColor="text1"/>
          <w:szCs w:val="24"/>
          <w:lang w:eastAsia="es-MX"/>
        </w:rPr>
        <w:t>PERSONAL RESPONSABLE DE LAS CAPACITACIONES</w:t>
      </w:r>
      <w:bookmarkEnd w:id="12"/>
    </w:p>
    <w:p w:rsidR="007B7D94" w:rsidRPr="0052654C" w:rsidRDefault="007B7D94" w:rsidP="008E4F85">
      <w:pPr>
        <w:spacing w:line="360" w:lineRule="auto"/>
        <w:ind w:left="360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</w:p>
    <w:p w:rsidR="007B7D94" w:rsidRDefault="007B7D94" w:rsidP="0052654C">
      <w:pPr>
        <w:spacing w:line="360" w:lineRule="auto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  <w:r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Las capacitaciones serán impartidas por el personal que </w:t>
      </w:r>
      <w:r w:rsidR="008E4F85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tenga a bien designar la DEOyPP y la DECEECyPC</w:t>
      </w:r>
      <w:r w:rsidR="006A4CA9" w:rsidRPr="0052654C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.</w:t>
      </w:r>
    </w:p>
    <w:p w:rsidR="007B7D94" w:rsidRDefault="007B7D94" w:rsidP="007B7D94">
      <w:pPr>
        <w:ind w:left="360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</w:p>
    <w:p w:rsidR="001B2534" w:rsidRPr="008049E4" w:rsidRDefault="001B2534" w:rsidP="008E62D4">
      <w:pPr>
        <w:spacing w:line="360" w:lineRule="auto"/>
        <w:jc w:val="both"/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</w:pPr>
      <w:r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Nota: En </w:t>
      </w:r>
      <w:r w:rsidR="00742D7E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el </w:t>
      </w:r>
      <w:r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caso de</w:t>
      </w:r>
      <w:r w:rsidR="008E62D4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 xml:space="preserve"> que, derivado de las capaciones que sean impartidas conforme a la programación </w:t>
      </w:r>
      <w:r w:rsidR="00742D7E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antes mencionada</w:t>
      </w:r>
      <w:r w:rsidR="008E62D4">
        <w:rPr>
          <w:rFonts w:ascii="Century Gothic" w:hAnsi="Century Gothic" w:cs="Tahoma"/>
          <w:color w:val="000000" w:themeColor="text1"/>
          <w:sz w:val="24"/>
          <w:szCs w:val="24"/>
          <w:lang w:eastAsia="es-MX"/>
        </w:rPr>
        <w:t>, queda abierta la posibilidad de generar capacitaciones de reforzamiento.</w:t>
      </w:r>
    </w:p>
    <w:sectPr w:rsidR="001B2534" w:rsidRPr="008049E4" w:rsidSect="00631633">
      <w:headerReference w:type="default" r:id="rId13"/>
      <w:footerReference w:type="default" r:id="rId14"/>
      <w:pgSz w:w="12240" w:h="15840"/>
      <w:pgMar w:top="2127" w:right="1418" w:bottom="156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11A" w:rsidRDefault="00D6611A" w:rsidP="00A87968">
      <w:r>
        <w:separator/>
      </w:r>
    </w:p>
  </w:endnote>
  <w:endnote w:type="continuationSeparator" w:id="0">
    <w:p w:rsidR="00D6611A" w:rsidRDefault="00D6611A" w:rsidP="00A8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xa Bold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xa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26748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6611A" w:rsidRDefault="00D6611A">
            <w:pPr>
              <w:pStyle w:val="Piedepgina"/>
              <w:jc w:val="center"/>
            </w:pPr>
            <w:r>
              <w:rPr>
                <w:rFonts w:ascii="Nexa Regular" w:hAnsi="Nexa Regular" w:cs="Tahoma"/>
                <w:noProof/>
                <w:szCs w:val="24"/>
                <w:lang w:val="es-MX" w:eastAsia="es-MX"/>
              </w:rPr>
              <w:drawing>
                <wp:anchor distT="0" distB="0" distL="114300" distR="114300" simplePos="0" relativeHeight="251666432" behindDoc="1" locked="0" layoutInCell="1" allowOverlap="1" wp14:anchorId="787F65B6" wp14:editId="4A6DFE36">
                  <wp:simplePos x="0" y="0"/>
                  <wp:positionH relativeFrom="column">
                    <wp:posOffset>5571622</wp:posOffset>
                  </wp:positionH>
                  <wp:positionV relativeFrom="paragraph">
                    <wp:posOffset>-984497</wp:posOffset>
                  </wp:positionV>
                  <wp:extent cx="1228556" cy="1680704"/>
                  <wp:effectExtent l="0" t="0" r="0" b="0"/>
                  <wp:wrapNone/>
                  <wp:docPr id="62" name="Imagen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ja membretada gral.jpg"/>
                          <pic:cNvPicPr/>
                        </pic:nvPicPr>
                        <pic:blipFill rotWithShape="1">
                          <a:blip r:embed="rId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">
                                    <a14:imgEffect>
                                      <a14:backgroundRemoval t="0" b="89957" l="0" r="89986">
                                        <a14:foregroundMark x1="487" y1="25456" x2="487" y2="25456"/>
                                        <a14:foregroundMark x1="5146" y1="13802" x2="5146" y2="13802"/>
                                        <a14:foregroundMark x1="5076" y1="6767" x2="5076" y2="6767"/>
                                        <a14:foregroundMark x1="1113" y1="1611" x2="1113" y2="1611"/>
                                        <a14:foregroundMark x1="765" y1="23577" x2="765" y2="23577"/>
                                        <a14:foregroundMark x1="278" y1="23845" x2="278" y2="23845"/>
                                        <a14:backgroundMark x1="31989" y1="41353" x2="31989" y2="41353"/>
                                        <a14:backgroundMark x1="24618" y1="38614" x2="28929" y2="43233"/>
                                        <a14:backgroundMark x1="15647" y1="28249" x2="15647" y2="2824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" r="78356" b="74526"/>
                          <a:stretch/>
                        </pic:blipFill>
                        <pic:spPr bwMode="auto">
                          <a:xfrm rot="10800000">
                            <a:off x="0" y="0"/>
                            <a:ext cx="1234799" cy="1689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551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15518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6611A" w:rsidRDefault="00D6611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11A" w:rsidRDefault="00D6611A" w:rsidP="00A87968">
      <w:r>
        <w:separator/>
      </w:r>
    </w:p>
  </w:footnote>
  <w:footnote w:type="continuationSeparator" w:id="0">
    <w:p w:rsidR="00D6611A" w:rsidRDefault="00D6611A" w:rsidP="00A87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11A" w:rsidRDefault="00D6611A">
    <w:pPr>
      <w:pStyle w:val="Encabezado"/>
    </w:pPr>
    <w:r>
      <w:rPr>
        <w:rFonts w:ascii="Nexa Regular" w:hAnsi="Nexa Regular" w:cs="Tahoma"/>
        <w:noProof/>
        <w:szCs w:val="24"/>
        <w:lang w:val="es-MX" w:eastAsia="es-MX"/>
      </w:rPr>
      <w:drawing>
        <wp:anchor distT="0" distB="0" distL="114300" distR="114300" simplePos="0" relativeHeight="251662336" behindDoc="1" locked="0" layoutInCell="1" allowOverlap="1" wp14:anchorId="54DB827F" wp14:editId="042A1E9A">
          <wp:simplePos x="0" y="0"/>
          <wp:positionH relativeFrom="column">
            <wp:posOffset>-829178</wp:posOffset>
          </wp:positionH>
          <wp:positionV relativeFrom="paragraph">
            <wp:posOffset>-385948</wp:posOffset>
          </wp:positionV>
          <wp:extent cx="1228556" cy="1662545"/>
          <wp:effectExtent l="0" t="0" r="0" b="0"/>
          <wp:wrapNone/>
          <wp:docPr id="61" name="Imagen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 gral.jpg"/>
                  <pic:cNvPicPr/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0" b="89957" l="0" r="89986">
                                <a14:foregroundMark x1="487" y1="25456" x2="487" y2="25456"/>
                                <a14:foregroundMark x1="5146" y1="13802" x2="5146" y2="13802"/>
                                <a14:foregroundMark x1="5076" y1="6767" x2="5076" y2="6767"/>
                                <a14:foregroundMark x1="1113" y1="1611" x2="1113" y2="1611"/>
                                <a14:foregroundMark x1="765" y1="23577" x2="765" y2="23577"/>
                                <a14:foregroundMark x1="278" y1="23845" x2="278" y2="23845"/>
                                <a14:backgroundMark x1="31989" y1="41353" x2="31989" y2="41353"/>
                                <a14:backgroundMark x1="24618" y1="38614" x2="28929" y2="43233"/>
                                <a14:backgroundMark x1="15647" y1="28249" x2="15647" y2="28249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r="78356" b="74526"/>
                  <a:stretch/>
                </pic:blipFill>
                <pic:spPr bwMode="auto">
                  <a:xfrm>
                    <a:off x="0" y="0"/>
                    <a:ext cx="1233226" cy="16688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Nexa Regular" w:hAnsi="Nexa Regular" w:cs="Tahoma"/>
        <w:noProof/>
        <w:szCs w:val="24"/>
        <w:lang w:val="es-MX" w:eastAsia="es-MX"/>
      </w:rPr>
      <w:drawing>
        <wp:anchor distT="0" distB="0" distL="114300" distR="114300" simplePos="0" relativeHeight="251660288" behindDoc="0" locked="0" layoutInCell="1" allowOverlap="1" wp14:anchorId="7697B8F8" wp14:editId="359FF735">
          <wp:simplePos x="0" y="0"/>
          <wp:positionH relativeFrom="column">
            <wp:posOffset>1331810</wp:posOffset>
          </wp:positionH>
          <wp:positionV relativeFrom="paragraph">
            <wp:posOffset>-159370</wp:posOffset>
          </wp:positionV>
          <wp:extent cx="1448790" cy="906352"/>
          <wp:effectExtent l="0" t="0" r="0" b="8255"/>
          <wp:wrapNone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8790" cy="9063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7968">
      <w:rPr>
        <w:noProof/>
        <w:lang w:val="es-MX" w:eastAsia="es-MX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2709628</wp:posOffset>
          </wp:positionH>
          <wp:positionV relativeFrom="paragraph">
            <wp:posOffset>-100965</wp:posOffset>
          </wp:positionV>
          <wp:extent cx="2457450" cy="799465"/>
          <wp:effectExtent l="0" t="0" r="0" b="635"/>
          <wp:wrapTight wrapText="bothSides">
            <wp:wrapPolygon edited="0">
              <wp:start x="0" y="0"/>
              <wp:lineTo x="0" y="21102"/>
              <wp:lineTo x="21433" y="21102"/>
              <wp:lineTo x="21433" y="0"/>
              <wp:lineTo x="0" y="0"/>
            </wp:wrapPolygon>
          </wp:wrapTight>
          <wp:docPr id="59" name="Imagen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507"/>
                  <a:stretch/>
                </pic:blipFill>
                <pic:spPr bwMode="auto">
                  <a:xfrm>
                    <a:off x="0" y="0"/>
                    <a:ext cx="2457450" cy="799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2669DD"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4C62A720" wp14:editId="7FB24F43">
          <wp:simplePos x="0" y="0"/>
          <wp:positionH relativeFrom="column">
            <wp:posOffset>-832191</wp:posOffset>
          </wp:positionH>
          <wp:positionV relativeFrom="paragraph">
            <wp:posOffset>-388961</wp:posOffset>
          </wp:positionV>
          <wp:extent cx="7519916" cy="10221403"/>
          <wp:effectExtent l="0" t="0" r="5080" b="8890"/>
          <wp:wrapNone/>
          <wp:docPr id="60" name="Imagen 60" descr="C:\Users\Emmanuel.Armas\Downloads\hoja membretada_acuerdo b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mmanuel.Armas\Downloads\hoja membretada_acuerdo bn (1).jpg"/>
                  <pic:cNvPicPr>
                    <a:picLocks noChangeAspect="1" noChangeArrowheads="1"/>
                  </pic:cNvPicPr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752" b="9724"/>
                  <a:stretch/>
                </pic:blipFill>
                <pic:spPr bwMode="auto">
                  <a:xfrm>
                    <a:off x="0" y="0"/>
                    <a:ext cx="7530768" cy="102361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176F"/>
    <w:multiLevelType w:val="hybridMultilevel"/>
    <w:tmpl w:val="420C22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E6DCA"/>
    <w:multiLevelType w:val="hybridMultilevel"/>
    <w:tmpl w:val="569277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56006"/>
    <w:multiLevelType w:val="hybridMultilevel"/>
    <w:tmpl w:val="6D68C6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B7B7F"/>
    <w:multiLevelType w:val="hybridMultilevel"/>
    <w:tmpl w:val="8138C7DE"/>
    <w:lvl w:ilvl="0" w:tplc="2042D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6570C"/>
    <w:multiLevelType w:val="hybridMultilevel"/>
    <w:tmpl w:val="67EC2F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968"/>
    <w:rsid w:val="00053A91"/>
    <w:rsid w:val="00083AD1"/>
    <w:rsid w:val="000A76A2"/>
    <w:rsid w:val="000D24D8"/>
    <w:rsid w:val="000E653E"/>
    <w:rsid w:val="000F6B75"/>
    <w:rsid w:val="00105345"/>
    <w:rsid w:val="00121D10"/>
    <w:rsid w:val="00172183"/>
    <w:rsid w:val="001946E6"/>
    <w:rsid w:val="00195F8E"/>
    <w:rsid w:val="001B2534"/>
    <w:rsid w:val="001B6CFC"/>
    <w:rsid w:val="001C525E"/>
    <w:rsid w:val="001C536E"/>
    <w:rsid w:val="001C56FA"/>
    <w:rsid w:val="00216B22"/>
    <w:rsid w:val="00220E68"/>
    <w:rsid w:val="00225876"/>
    <w:rsid w:val="00242277"/>
    <w:rsid w:val="00251EA4"/>
    <w:rsid w:val="00254B6B"/>
    <w:rsid w:val="002627D6"/>
    <w:rsid w:val="00272241"/>
    <w:rsid w:val="00274BFD"/>
    <w:rsid w:val="002904EB"/>
    <w:rsid w:val="002A2FA9"/>
    <w:rsid w:val="002A4DDA"/>
    <w:rsid w:val="002A6D79"/>
    <w:rsid w:val="002A7570"/>
    <w:rsid w:val="002C7218"/>
    <w:rsid w:val="002D1DB7"/>
    <w:rsid w:val="002E0D8D"/>
    <w:rsid w:val="002F4AFF"/>
    <w:rsid w:val="00303FC8"/>
    <w:rsid w:val="003260DC"/>
    <w:rsid w:val="00336053"/>
    <w:rsid w:val="0034341D"/>
    <w:rsid w:val="0035735E"/>
    <w:rsid w:val="003746D5"/>
    <w:rsid w:val="00375353"/>
    <w:rsid w:val="00390C65"/>
    <w:rsid w:val="003D5B75"/>
    <w:rsid w:val="003E1A7F"/>
    <w:rsid w:val="00406350"/>
    <w:rsid w:val="00431BED"/>
    <w:rsid w:val="004A3F27"/>
    <w:rsid w:val="004D27D1"/>
    <w:rsid w:val="0052654C"/>
    <w:rsid w:val="00530BC1"/>
    <w:rsid w:val="0053383A"/>
    <w:rsid w:val="00535854"/>
    <w:rsid w:val="005745D2"/>
    <w:rsid w:val="005E2984"/>
    <w:rsid w:val="005F0DB4"/>
    <w:rsid w:val="00601D3A"/>
    <w:rsid w:val="00610A4D"/>
    <w:rsid w:val="006224EB"/>
    <w:rsid w:val="00631633"/>
    <w:rsid w:val="00632C53"/>
    <w:rsid w:val="00641641"/>
    <w:rsid w:val="006466D5"/>
    <w:rsid w:val="00667E1D"/>
    <w:rsid w:val="00671E8B"/>
    <w:rsid w:val="00683D29"/>
    <w:rsid w:val="006A4CA9"/>
    <w:rsid w:val="006B7AC0"/>
    <w:rsid w:val="006C25CA"/>
    <w:rsid w:val="006C63DD"/>
    <w:rsid w:val="006E18B8"/>
    <w:rsid w:val="006E5834"/>
    <w:rsid w:val="00711A4B"/>
    <w:rsid w:val="007179C1"/>
    <w:rsid w:val="00717BFE"/>
    <w:rsid w:val="00742D7E"/>
    <w:rsid w:val="00742F2E"/>
    <w:rsid w:val="00752A38"/>
    <w:rsid w:val="00784EB4"/>
    <w:rsid w:val="007A416B"/>
    <w:rsid w:val="007B7D94"/>
    <w:rsid w:val="007F25AD"/>
    <w:rsid w:val="0080759C"/>
    <w:rsid w:val="00810823"/>
    <w:rsid w:val="00831E1C"/>
    <w:rsid w:val="0083210A"/>
    <w:rsid w:val="00832CEB"/>
    <w:rsid w:val="00833B5E"/>
    <w:rsid w:val="00835E17"/>
    <w:rsid w:val="00843244"/>
    <w:rsid w:val="008739DC"/>
    <w:rsid w:val="008820CA"/>
    <w:rsid w:val="00893C2F"/>
    <w:rsid w:val="008A1B76"/>
    <w:rsid w:val="008A5E48"/>
    <w:rsid w:val="008D19B7"/>
    <w:rsid w:val="008D4C18"/>
    <w:rsid w:val="008E3DDF"/>
    <w:rsid w:val="008E3E2E"/>
    <w:rsid w:val="008E4F85"/>
    <w:rsid w:val="008E62D4"/>
    <w:rsid w:val="008F08D5"/>
    <w:rsid w:val="008F2B24"/>
    <w:rsid w:val="008F44AE"/>
    <w:rsid w:val="00913365"/>
    <w:rsid w:val="0091736D"/>
    <w:rsid w:val="00917B2E"/>
    <w:rsid w:val="009224D5"/>
    <w:rsid w:val="00942CB8"/>
    <w:rsid w:val="0096135E"/>
    <w:rsid w:val="009770E8"/>
    <w:rsid w:val="00984CB5"/>
    <w:rsid w:val="00997B9E"/>
    <w:rsid w:val="009A088A"/>
    <w:rsid w:val="009C414A"/>
    <w:rsid w:val="009C66E3"/>
    <w:rsid w:val="009D0086"/>
    <w:rsid w:val="009D794E"/>
    <w:rsid w:val="009F416F"/>
    <w:rsid w:val="00A250F5"/>
    <w:rsid w:val="00A36A21"/>
    <w:rsid w:val="00A40600"/>
    <w:rsid w:val="00A43B46"/>
    <w:rsid w:val="00A84D29"/>
    <w:rsid w:val="00A87968"/>
    <w:rsid w:val="00A977A8"/>
    <w:rsid w:val="00A97ECB"/>
    <w:rsid w:val="00AD61EB"/>
    <w:rsid w:val="00AE1A86"/>
    <w:rsid w:val="00AF1DC3"/>
    <w:rsid w:val="00B03923"/>
    <w:rsid w:val="00B12726"/>
    <w:rsid w:val="00B15F89"/>
    <w:rsid w:val="00B51D60"/>
    <w:rsid w:val="00B71A68"/>
    <w:rsid w:val="00BC550F"/>
    <w:rsid w:val="00BD4A9E"/>
    <w:rsid w:val="00BD5457"/>
    <w:rsid w:val="00BD639F"/>
    <w:rsid w:val="00C20397"/>
    <w:rsid w:val="00C259F7"/>
    <w:rsid w:val="00C62EEA"/>
    <w:rsid w:val="00CB0A64"/>
    <w:rsid w:val="00CB3401"/>
    <w:rsid w:val="00CB551A"/>
    <w:rsid w:val="00D3237F"/>
    <w:rsid w:val="00D6611A"/>
    <w:rsid w:val="00D81471"/>
    <w:rsid w:val="00DB57AE"/>
    <w:rsid w:val="00DD36B5"/>
    <w:rsid w:val="00DE2577"/>
    <w:rsid w:val="00E1752D"/>
    <w:rsid w:val="00E1796B"/>
    <w:rsid w:val="00E64613"/>
    <w:rsid w:val="00E72BAA"/>
    <w:rsid w:val="00E73C1F"/>
    <w:rsid w:val="00E920DA"/>
    <w:rsid w:val="00EA13B5"/>
    <w:rsid w:val="00EB1CBB"/>
    <w:rsid w:val="00EB2262"/>
    <w:rsid w:val="00EB3720"/>
    <w:rsid w:val="00EC2B4B"/>
    <w:rsid w:val="00EF6E7F"/>
    <w:rsid w:val="00F15518"/>
    <w:rsid w:val="00F16CC7"/>
    <w:rsid w:val="00F1758D"/>
    <w:rsid w:val="00F2579D"/>
    <w:rsid w:val="00F32B39"/>
    <w:rsid w:val="00F512AA"/>
    <w:rsid w:val="00F542D9"/>
    <w:rsid w:val="00F607B0"/>
    <w:rsid w:val="00F60868"/>
    <w:rsid w:val="00F6660C"/>
    <w:rsid w:val="00FB673D"/>
    <w:rsid w:val="00FC70C8"/>
    <w:rsid w:val="00FD1008"/>
    <w:rsid w:val="00FD7ADB"/>
    <w:rsid w:val="00FF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0FF4DD67-33DE-4A2F-BCB1-BA34494D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9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A87968"/>
    <w:pPr>
      <w:keepNext/>
      <w:jc w:val="center"/>
      <w:outlineLvl w:val="0"/>
    </w:pPr>
    <w:rPr>
      <w:sz w:val="24"/>
    </w:rPr>
  </w:style>
  <w:style w:type="paragraph" w:styleId="Ttulo4">
    <w:name w:val="heading 4"/>
    <w:basedOn w:val="Normal"/>
    <w:next w:val="Normal"/>
    <w:link w:val="Ttulo4Car"/>
    <w:qFormat/>
    <w:rsid w:val="00A87968"/>
    <w:pPr>
      <w:keepNext/>
      <w:jc w:val="center"/>
      <w:outlineLvl w:val="3"/>
    </w:pPr>
    <w:rPr>
      <w:rFonts w:ascii="Tahoma" w:hAnsi="Tahoma" w:cs="Tahoma"/>
      <w:b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87968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A87968"/>
    <w:rPr>
      <w:rFonts w:ascii="Tahoma" w:eastAsia="Times New Roman" w:hAnsi="Tahoma" w:cs="Tahoma"/>
      <w:b/>
      <w:sz w:val="32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A87968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A87968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customStyle="1" w:styleId="Default">
    <w:name w:val="Default"/>
    <w:rsid w:val="00A87968"/>
    <w:pPr>
      <w:autoSpaceDE w:val="0"/>
      <w:autoSpaceDN w:val="0"/>
      <w:adjustRightInd w:val="0"/>
      <w:spacing w:after="0" w:line="240" w:lineRule="auto"/>
    </w:pPr>
    <w:rPr>
      <w:rFonts w:ascii="Nexa Bold" w:eastAsia="Corbel" w:hAnsi="Nexa Bold" w:cs="Nexa Bold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A879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7968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879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7968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8796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87968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styleId="Sinespaciado">
    <w:name w:val="No Spacing"/>
    <w:link w:val="SinespaciadoCar"/>
    <w:uiPriority w:val="1"/>
    <w:qFormat/>
    <w:rsid w:val="00A87968"/>
    <w:pPr>
      <w:spacing w:after="0" w:line="240" w:lineRule="auto"/>
    </w:pPr>
    <w:rPr>
      <w:lang w:val="en-US"/>
    </w:rPr>
  </w:style>
  <w:style w:type="character" w:customStyle="1" w:styleId="SinespaciadoCar">
    <w:name w:val="Sin espaciado Car"/>
    <w:link w:val="Sinespaciado"/>
    <w:uiPriority w:val="1"/>
    <w:locked/>
    <w:rsid w:val="00A87968"/>
    <w:rPr>
      <w:lang w:val="en-US"/>
    </w:rPr>
  </w:style>
  <w:style w:type="character" w:styleId="Hipervnculo">
    <w:name w:val="Hyperlink"/>
    <w:basedOn w:val="Fuentedeprrafopredeter"/>
    <w:uiPriority w:val="99"/>
    <w:unhideWhenUsed/>
    <w:rsid w:val="00A87968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A87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deTDC">
    <w:name w:val="TOC Heading"/>
    <w:basedOn w:val="Ttulo1"/>
    <w:next w:val="Normal"/>
    <w:uiPriority w:val="39"/>
    <w:unhideWhenUsed/>
    <w:qFormat/>
    <w:rsid w:val="007B7D94"/>
    <w:pPr>
      <w:keepLines/>
      <w:spacing w:before="240" w:line="259" w:lineRule="auto"/>
      <w:jc w:val="left"/>
      <w:outlineLvl w:val="9"/>
    </w:pPr>
    <w:rPr>
      <w:rFonts w:ascii="Century Gothic" w:eastAsiaTheme="majorEastAsia" w:hAnsi="Century Gothic" w:cstheme="majorBidi"/>
      <w:b/>
      <w:color w:val="000000" w:themeColor="text1"/>
      <w:szCs w:val="32"/>
      <w:lang w:val="es-MX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7B7D94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5D9261-64AC-4629-9A3F-3BEDA2430FE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4722135C-5930-48EF-BED0-C20DEEE6C223}">
      <dgm:prSet phldrT="[Texto]"/>
      <dgm:spPr>
        <a:solidFill>
          <a:schemeClr val="bg1"/>
        </a:solidFill>
      </dgm:spPr>
      <dgm:t>
        <a:bodyPr/>
        <a:lstStyle/>
        <a:p>
          <a:pPr algn="just"/>
          <a:r>
            <a:rPr lang="es-ES_tradnl" b="1">
              <a:solidFill>
                <a:schemeClr val="tx1"/>
              </a:solidFill>
            </a:rPr>
            <a:t>Programa de Capacitación sobre las Organizaciones de la Ciudadanía que Pretenden Constituirse como Nuevos Partidos Políticos con Registro Local, así como la relativa a la Elección de Autoridades Auxiliares en los Municipios de Morelos</a:t>
          </a:r>
          <a:endParaRPr lang="es-MX">
            <a:solidFill>
              <a:schemeClr val="tx1"/>
            </a:solidFill>
          </a:endParaRPr>
        </a:p>
      </dgm:t>
    </dgm:pt>
    <dgm:pt modelId="{32EC3F41-437E-44F2-A856-9EE6E038E70C}" type="parTrans" cxnId="{29FE7AFE-F271-4F0B-A76F-E5788F83D0E0}">
      <dgm:prSet/>
      <dgm:spPr/>
      <dgm:t>
        <a:bodyPr/>
        <a:lstStyle/>
        <a:p>
          <a:endParaRPr lang="es-MX"/>
        </a:p>
      </dgm:t>
    </dgm:pt>
    <dgm:pt modelId="{8BA2FD0E-17F0-4E00-BF48-8D688B40F659}" type="sibTrans" cxnId="{29FE7AFE-F271-4F0B-A76F-E5788F83D0E0}">
      <dgm:prSet/>
      <dgm:spPr/>
      <dgm:t>
        <a:bodyPr/>
        <a:lstStyle/>
        <a:p>
          <a:endParaRPr lang="es-MX"/>
        </a:p>
      </dgm:t>
    </dgm:pt>
    <dgm:pt modelId="{39773D70-DB3A-4F47-B8B2-A74350F1A513}" type="pres">
      <dgm:prSet presAssocID="{195D9261-64AC-4629-9A3F-3BEDA2430FEE}" presName="CompostProcess" presStyleCnt="0">
        <dgm:presLayoutVars>
          <dgm:dir/>
          <dgm:resizeHandles val="exact"/>
        </dgm:presLayoutVars>
      </dgm:prSet>
      <dgm:spPr/>
    </dgm:pt>
    <dgm:pt modelId="{7FA345AA-D1C7-4D74-ADDF-B86207DD6FAB}" type="pres">
      <dgm:prSet presAssocID="{195D9261-64AC-4629-9A3F-3BEDA2430FEE}" presName="arrow" presStyleLbl="bgShp" presStyleIdx="0" presStyleCnt="1" custScaleX="95940" custScaleY="84780" custLinFactNeighborX="-434" custLinFactNeighborY="1522"/>
      <dgm:spPr>
        <a:prstGeom prst="mathEqual">
          <a:avLst/>
        </a:prstGeom>
        <a:solidFill>
          <a:srgbClr val="A675E7"/>
        </a:solidFill>
      </dgm:spPr>
    </dgm:pt>
    <dgm:pt modelId="{6061F90A-ED7C-459E-8B99-4B2FC06FDB11}" type="pres">
      <dgm:prSet presAssocID="{195D9261-64AC-4629-9A3F-3BEDA2430FEE}" presName="linearProcess" presStyleCnt="0"/>
      <dgm:spPr/>
    </dgm:pt>
    <dgm:pt modelId="{902D0072-01E2-4E8B-BEC2-CB92F3500353}" type="pres">
      <dgm:prSet presAssocID="{4722135C-5930-48EF-BED0-C20DEEE6C223}" presName="textNode" presStyleLbl="node1" presStyleIdx="0" presStyleCnt="1" custScaleX="298701" custLinFactNeighborX="-139" custLinFactNeighborY="2568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2D7D07D8-AEA2-48E8-BA63-36226B23C27F}" type="presOf" srcId="{195D9261-64AC-4629-9A3F-3BEDA2430FEE}" destId="{39773D70-DB3A-4F47-B8B2-A74350F1A513}" srcOrd="0" destOrd="0" presId="urn:microsoft.com/office/officeart/2005/8/layout/hProcess9"/>
    <dgm:cxn modelId="{2DF61EDA-156A-404E-A808-1430B33FD085}" type="presOf" srcId="{4722135C-5930-48EF-BED0-C20DEEE6C223}" destId="{902D0072-01E2-4E8B-BEC2-CB92F3500353}" srcOrd="0" destOrd="0" presId="urn:microsoft.com/office/officeart/2005/8/layout/hProcess9"/>
    <dgm:cxn modelId="{29FE7AFE-F271-4F0B-A76F-E5788F83D0E0}" srcId="{195D9261-64AC-4629-9A3F-3BEDA2430FEE}" destId="{4722135C-5930-48EF-BED0-C20DEEE6C223}" srcOrd="0" destOrd="0" parTransId="{32EC3F41-437E-44F2-A856-9EE6E038E70C}" sibTransId="{8BA2FD0E-17F0-4E00-BF48-8D688B40F659}"/>
    <dgm:cxn modelId="{31CA3A86-A880-4F97-8E47-8BA8D1269BE6}" type="presParOf" srcId="{39773D70-DB3A-4F47-B8B2-A74350F1A513}" destId="{7FA345AA-D1C7-4D74-ADDF-B86207DD6FAB}" srcOrd="0" destOrd="0" presId="urn:microsoft.com/office/officeart/2005/8/layout/hProcess9"/>
    <dgm:cxn modelId="{F1F51FC1-F6B5-4DC8-BDBB-DA1C38EC2F47}" type="presParOf" srcId="{39773D70-DB3A-4F47-B8B2-A74350F1A513}" destId="{6061F90A-ED7C-459E-8B99-4B2FC06FDB11}" srcOrd="1" destOrd="0" presId="urn:microsoft.com/office/officeart/2005/8/layout/hProcess9"/>
    <dgm:cxn modelId="{038F99A9-CB1D-4F00-A56C-8D4BED2402AC}" type="presParOf" srcId="{6061F90A-ED7C-459E-8B99-4B2FC06FDB11}" destId="{902D0072-01E2-4E8B-BEC2-CB92F3500353}" srcOrd="0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A345AA-D1C7-4D74-ADDF-B86207DD6FAB}">
      <dsp:nvSpPr>
        <dsp:cNvPr id="0" name=""/>
        <dsp:cNvSpPr/>
      </dsp:nvSpPr>
      <dsp:spPr>
        <a:xfrm>
          <a:off x="570042" y="519453"/>
          <a:ext cx="5248787" cy="4822523"/>
        </a:xfrm>
        <a:prstGeom prst="mathEqual">
          <a:avLst/>
        </a:prstGeom>
        <a:solidFill>
          <a:srgbClr val="A675E7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02D0072-01E2-4E8B-BEC2-CB92F3500353}">
      <dsp:nvSpPr>
        <dsp:cNvPr id="0" name=""/>
        <dsp:cNvSpPr/>
      </dsp:nvSpPr>
      <dsp:spPr>
        <a:xfrm>
          <a:off x="0" y="1764914"/>
          <a:ext cx="6430394" cy="2275312"/>
        </a:xfrm>
        <a:prstGeom prst="roundRect">
          <a:avLst/>
        </a:prstGeom>
        <a:solidFill>
          <a:schemeClr val="bg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just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2200" b="1" kern="1200">
              <a:solidFill>
                <a:schemeClr val="tx1"/>
              </a:solidFill>
            </a:rPr>
            <a:t>Programa de Capacitación sobre las Organizaciones de la Ciudadanía que Pretenden Constituirse como Nuevos Partidos Políticos con Registro Local, así como la relativa a la Elección de Autoridades Auxiliares en los Municipios de Morelos</a:t>
          </a:r>
          <a:endParaRPr lang="es-MX" sz="2200" kern="1200">
            <a:solidFill>
              <a:schemeClr val="tx1"/>
            </a:solidFill>
          </a:endParaRPr>
        </a:p>
      </dsp:txBody>
      <dsp:txXfrm>
        <a:off x="111072" y="1875986"/>
        <a:ext cx="6208250" cy="20531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1249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Emmanuel.Armas</dc:creator>
  <cp:keywords/>
  <dc:description/>
  <cp:lastModifiedBy>Emmanuel.Armas</cp:lastModifiedBy>
  <cp:revision>4</cp:revision>
  <dcterms:created xsi:type="dcterms:W3CDTF">2025-02-04T22:48:00Z</dcterms:created>
  <dcterms:modified xsi:type="dcterms:W3CDTF">2025-02-10T20:41:00Z</dcterms:modified>
</cp:coreProperties>
</file>